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483EAE" w:rsidRPr="00B11E65" w:rsidRDefault="00483EAE" w:rsidP="00483EAE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483EA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B11E65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>zapytanie ofertowe nr</w:t>
      </w:r>
      <w:r w:rsidR="00E4127E">
        <w:rPr>
          <w:rFonts w:ascii="Times New Roman" w:hAnsi="Times New Roman"/>
          <w:b/>
        </w:rPr>
        <w:t xml:space="preserve"> 12</w:t>
      </w:r>
      <w:r w:rsidRPr="00B11E65">
        <w:rPr>
          <w:rFonts w:ascii="Times New Roman" w:hAnsi="Times New Roman"/>
          <w:b/>
        </w:rPr>
        <w:t>/8.5.1/2020</w:t>
      </w:r>
      <w:r w:rsidRPr="005842C1">
        <w:rPr>
          <w:rFonts w:ascii="Times New Roman" w:hAnsi="Times New Roman"/>
          <w:b/>
        </w:rPr>
        <w:t xml:space="preserve"> </w:t>
      </w:r>
      <w:r w:rsidRPr="005842C1">
        <w:rPr>
          <w:rFonts w:ascii="Times New Roman" w:hAnsi="Times New Roman"/>
        </w:rPr>
        <w:t xml:space="preserve">z dnia </w:t>
      </w:r>
      <w:r w:rsidR="00E4127E">
        <w:rPr>
          <w:rFonts w:ascii="Times New Roman" w:hAnsi="Times New Roman"/>
        </w:rPr>
        <w:t>04</w:t>
      </w:r>
      <w:r w:rsidRPr="005E2B10">
        <w:rPr>
          <w:rFonts w:ascii="Times New Roman" w:hAnsi="Times New Roman"/>
        </w:rPr>
        <w:t>.</w:t>
      </w:r>
      <w:r w:rsidR="00E4127E">
        <w:rPr>
          <w:rFonts w:ascii="Times New Roman" w:hAnsi="Times New Roman"/>
        </w:rPr>
        <w:t>06</w:t>
      </w:r>
      <w:r w:rsidR="00A04559" w:rsidRPr="005E2B10">
        <w:rPr>
          <w:rFonts w:ascii="Times New Roman" w:hAnsi="Times New Roman"/>
        </w:rPr>
        <w:t>.</w:t>
      </w:r>
      <w:r w:rsidRPr="005E2B10">
        <w:rPr>
          <w:rFonts w:ascii="Times New Roman" w:hAnsi="Times New Roman"/>
        </w:rPr>
        <w:t>2020 r.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proofErr w:type="spellStart"/>
      <w:r w:rsidRPr="005842C1">
        <w:rPr>
          <w:rFonts w:ascii="Times New Roman" w:hAnsi="Times New Roman"/>
        </w:rPr>
        <w:t>tel</w:t>
      </w:r>
      <w:proofErr w:type="spellEnd"/>
      <w:r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E4127E">
        <w:rPr>
          <w:rFonts w:ascii="Times New Roman" w:hAnsi="Times New Roman"/>
          <w:b/>
        </w:rPr>
        <w:t>12</w:t>
      </w:r>
      <w:r w:rsidRPr="00A04559">
        <w:rPr>
          <w:rFonts w:ascii="Times New Roman" w:hAnsi="Times New Roman"/>
          <w:b/>
        </w:rPr>
        <w:t>/</w:t>
      </w:r>
      <w:r w:rsidRPr="00A415BD">
        <w:rPr>
          <w:rFonts w:ascii="Times New Roman" w:hAnsi="Times New Roman"/>
          <w:b/>
        </w:rPr>
        <w:t xml:space="preserve">8.5.1/2020 </w:t>
      </w:r>
      <w:r w:rsidRPr="00A415BD">
        <w:rPr>
          <w:rFonts w:ascii="Times New Roman" w:hAnsi="Times New Roman"/>
        </w:rPr>
        <w:t>oraz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483EAE" w:rsidRPr="00A415BD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E4127E" w:rsidRPr="00E4127E" w:rsidRDefault="00A04559" w:rsidP="00C02C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>wykonanie przedmiotu zamówienia w CZĘŚCI</w:t>
      </w:r>
      <w:r>
        <w:rPr>
          <w:rFonts w:ascii="Times New Roman" w:hAnsi="Times New Roman"/>
        </w:rPr>
        <w:t xml:space="preserve"> …………..</w:t>
      </w:r>
      <w:r w:rsidRPr="004B7B30">
        <w:t xml:space="preserve"> </w:t>
      </w:r>
      <w:r>
        <w:t>(</w:t>
      </w:r>
      <w:r w:rsidRPr="004B7B30">
        <w:rPr>
          <w:rFonts w:ascii="Times New Roman" w:hAnsi="Times New Roman"/>
          <w:i/>
        </w:rPr>
        <w:t>należy wpisać A lub B lub C lub D lub E</w:t>
      </w:r>
      <w:r w:rsidR="00E0387E">
        <w:rPr>
          <w:rFonts w:ascii="Times New Roman" w:hAnsi="Times New Roman"/>
          <w:i/>
        </w:rPr>
        <w:t xml:space="preserve"> lub F lub G lub H lub I</w:t>
      </w:r>
      <w:r w:rsidRPr="004B7B30">
        <w:rPr>
          <w:rFonts w:ascii="Times New Roman" w:hAnsi="Times New Roman"/>
        </w:rPr>
        <w:t>)  za cenę brutto ………………</w:t>
      </w:r>
      <w:r>
        <w:rPr>
          <w:rFonts w:ascii="Times New Roman" w:hAnsi="Times New Roman"/>
        </w:rPr>
        <w:t>……..</w:t>
      </w:r>
      <w:r w:rsidRPr="004B7B30">
        <w:rPr>
          <w:rFonts w:ascii="Times New Roman" w:hAnsi="Times New Roman"/>
        </w:rPr>
        <w:t>……. zł (słownie złotych</w:t>
      </w:r>
      <w:r>
        <w:rPr>
          <w:rFonts w:ascii="Times New Roman" w:hAnsi="Times New Roman"/>
        </w:rPr>
        <w:t xml:space="preserve"> brutto</w:t>
      </w:r>
      <w:r w:rsidRPr="004B7B30">
        <w:rPr>
          <w:rFonts w:ascii="Times New Roman" w:hAnsi="Times New Roman"/>
        </w:rPr>
        <w:t xml:space="preserve">: </w:t>
      </w:r>
      <w:r w:rsidR="00E4127E">
        <w:rPr>
          <w:rFonts w:ascii="Times New Roman" w:hAnsi="Times New Roman"/>
        </w:rPr>
        <w:t>…………………………</w:t>
      </w:r>
      <w:r w:rsidRPr="004B7B30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...… ……………………………………………………………</w:t>
      </w:r>
      <w:r w:rsidRPr="004B7B30">
        <w:rPr>
          <w:rFonts w:ascii="Times New Roman" w:hAnsi="Times New Roman"/>
        </w:rPr>
        <w:t>……………………………………</w:t>
      </w:r>
    </w:p>
    <w:p w:rsidR="00483EAE" w:rsidRPr="00E4127E" w:rsidRDefault="00E4127E" w:rsidP="00E4127E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</w:t>
      </w:r>
      <w:r w:rsidRPr="004B7B30">
        <w:rPr>
          <w:rFonts w:ascii="Times New Roman" w:hAnsi="Times New Roman"/>
        </w:rPr>
        <w:t>……………………………………</w:t>
      </w:r>
      <w:r w:rsidR="00A04559" w:rsidRPr="00E4127E">
        <w:rPr>
          <w:rFonts w:ascii="Times New Roman" w:hAnsi="Times New Roman"/>
        </w:rPr>
        <w:t>…………………………………………………………………………………………………).</w:t>
      </w:r>
    </w:p>
    <w:p w:rsidR="00BF3084" w:rsidRPr="00BF3084" w:rsidRDefault="00BF3084" w:rsidP="00BF3084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536"/>
        <w:gridCol w:w="567"/>
        <w:gridCol w:w="1039"/>
        <w:gridCol w:w="1040"/>
        <w:gridCol w:w="1040"/>
      </w:tblGrid>
      <w:tr w:rsidR="00BF3084" w:rsidRPr="006B2AFB" w:rsidTr="00BF3084">
        <w:trPr>
          <w:cantSplit/>
          <w:trHeight w:val="1548"/>
        </w:trPr>
        <w:tc>
          <w:tcPr>
            <w:tcW w:w="425" w:type="dxa"/>
            <w:textDirection w:val="btLr"/>
            <w:vAlign w:val="center"/>
          </w:tcPr>
          <w:p w:rsidR="00BF3084" w:rsidRPr="00A9272C" w:rsidRDefault="00BF3084" w:rsidP="00FE15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>ĆZĘŚĆ</w:t>
            </w:r>
          </w:p>
        </w:tc>
        <w:tc>
          <w:tcPr>
            <w:tcW w:w="1418" w:type="dxa"/>
            <w:vAlign w:val="center"/>
          </w:tcPr>
          <w:p w:rsidR="00BF3084" w:rsidRPr="00A9272C" w:rsidRDefault="00BF3084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color w:val="000000"/>
                <w:lang w:eastAsia="pl-PL"/>
              </w:rPr>
              <w:t>Nazwa przedmiotu zamówienia</w:t>
            </w:r>
          </w:p>
        </w:tc>
        <w:tc>
          <w:tcPr>
            <w:tcW w:w="4536" w:type="dxa"/>
            <w:vAlign w:val="center"/>
          </w:tcPr>
          <w:p w:rsidR="00BF3084" w:rsidRPr="00A9272C" w:rsidRDefault="00BF3084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567" w:type="dxa"/>
            <w:textDirection w:val="btLr"/>
            <w:vAlign w:val="center"/>
          </w:tcPr>
          <w:p w:rsidR="00BF3084" w:rsidRPr="00A9272C" w:rsidRDefault="00BF3084" w:rsidP="00BF3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039" w:type="dxa"/>
            <w:textDirection w:val="btLr"/>
            <w:vAlign w:val="center"/>
          </w:tcPr>
          <w:p w:rsidR="00BF3084" w:rsidRPr="00A9272C" w:rsidRDefault="00BF3084" w:rsidP="00FE15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Cena jednostkowa netto w zł</w:t>
            </w:r>
          </w:p>
        </w:tc>
        <w:tc>
          <w:tcPr>
            <w:tcW w:w="1040" w:type="dxa"/>
            <w:textDirection w:val="btLr"/>
            <w:vAlign w:val="center"/>
          </w:tcPr>
          <w:p w:rsidR="00BF3084" w:rsidRPr="00A9272C" w:rsidRDefault="00BF3084" w:rsidP="00BF3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Cena jednostkowa brutto</w:t>
            </w:r>
            <w:r w:rsidR="00624996">
              <w:rPr>
                <w:rFonts w:ascii="Times New Roman" w:hAnsi="Times New Roman"/>
                <w:color w:val="000000"/>
                <w:lang w:eastAsia="pl-PL"/>
              </w:rPr>
              <w:t xml:space="preserve"> w zł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40" w:type="dxa"/>
            <w:textDirection w:val="btLr"/>
          </w:tcPr>
          <w:p w:rsidR="00BF3084" w:rsidRPr="00A9272C" w:rsidRDefault="00BF3084" w:rsidP="00FE15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Wartość ogółem brutto</w:t>
            </w:r>
            <w:r w:rsidR="00624996">
              <w:rPr>
                <w:rFonts w:ascii="Times New Roman" w:hAnsi="Times New Roman"/>
                <w:color w:val="000000"/>
                <w:lang w:eastAsia="pl-PL"/>
              </w:rPr>
              <w:t xml:space="preserve"> w zł</w:t>
            </w:r>
          </w:p>
        </w:tc>
      </w:tr>
      <w:tr w:rsidR="00E4127E" w:rsidRPr="006B2AFB" w:rsidTr="00BF3084">
        <w:tc>
          <w:tcPr>
            <w:tcW w:w="425" w:type="dxa"/>
            <w:tcBorders>
              <w:bottom w:val="nil"/>
            </w:tcBorders>
            <w:vAlign w:val="center"/>
          </w:tcPr>
          <w:p w:rsidR="00E4127E" w:rsidRPr="00A9272C" w:rsidRDefault="00E4127E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E4127E" w:rsidRPr="00A9272C" w:rsidRDefault="00E4127E" w:rsidP="00F148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 xml:space="preserve">stół laboratoryjny do pracowni weterynarii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4127E" w:rsidRPr="00A9272C" w:rsidRDefault="00E4127E" w:rsidP="00E4127E">
            <w:pPr>
              <w:numPr>
                <w:ilvl w:val="0"/>
                <w:numId w:val="12"/>
              </w:numPr>
              <w:spacing w:after="0" w:line="240" w:lineRule="auto"/>
              <w:ind w:left="131" w:hanging="131"/>
              <w:rPr>
                <w:rFonts w:ascii="Times New Roman" w:hAnsi="Times New Roman"/>
                <w:i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Wymiary ok.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9272C">
              <w:rPr>
                <w:rFonts w:ascii="Times New Roman" w:hAnsi="Times New Roman"/>
                <w:lang w:eastAsia="pl-PL"/>
              </w:rPr>
              <w:t>1200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9272C">
              <w:rPr>
                <w:rFonts w:ascii="Times New Roman" w:hAnsi="Times New Roman"/>
                <w:lang w:eastAsia="pl-PL"/>
              </w:rPr>
              <w:t>x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9272C">
              <w:rPr>
                <w:rFonts w:ascii="Times New Roman" w:hAnsi="Times New Roman"/>
                <w:lang w:eastAsia="pl-PL"/>
              </w:rPr>
              <w:t>600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9272C">
              <w:rPr>
                <w:rFonts w:ascii="Times New Roman" w:hAnsi="Times New Roman"/>
                <w:lang w:eastAsia="pl-PL"/>
              </w:rPr>
              <w:t>x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9272C">
              <w:rPr>
                <w:rFonts w:ascii="Times New Roman" w:hAnsi="Times New Roman"/>
                <w:lang w:eastAsia="pl-PL"/>
              </w:rPr>
              <w:t>840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9272C">
              <w:rPr>
                <w:rFonts w:ascii="Times New Roman" w:hAnsi="Times New Roman"/>
                <w:lang w:eastAsia="pl-PL"/>
              </w:rPr>
              <w:t>mm</w:t>
            </w:r>
          </w:p>
          <w:p w:rsidR="00E4127E" w:rsidRPr="00A9272C" w:rsidRDefault="00E4127E" w:rsidP="00E4127E">
            <w:pPr>
              <w:numPr>
                <w:ilvl w:val="0"/>
                <w:numId w:val="12"/>
              </w:numPr>
              <w:spacing w:after="0" w:line="240" w:lineRule="auto"/>
              <w:ind w:left="131" w:hanging="131"/>
              <w:rPr>
                <w:rFonts w:ascii="Times New Roman" w:hAnsi="Times New Roman"/>
                <w:i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Z dwoma szufladami</w:t>
            </w:r>
          </w:p>
          <w:p w:rsidR="00E4127E" w:rsidRPr="00816403" w:rsidRDefault="00E4127E" w:rsidP="00E4127E">
            <w:pPr>
              <w:numPr>
                <w:ilvl w:val="0"/>
                <w:numId w:val="12"/>
              </w:numPr>
              <w:spacing w:after="0" w:line="240" w:lineRule="auto"/>
              <w:ind w:left="131" w:hanging="131"/>
              <w:rPr>
                <w:rFonts w:ascii="Times New Roman" w:hAnsi="Times New Roman"/>
                <w:i/>
                <w:lang w:eastAsia="pl-PL"/>
              </w:rPr>
            </w:pPr>
            <w:r w:rsidRPr="00816403">
              <w:rPr>
                <w:rFonts w:ascii="Times New Roman" w:hAnsi="Times New Roman"/>
                <w:lang w:eastAsia="pl-PL"/>
              </w:rPr>
              <w:t xml:space="preserve">Konstrukcja z </w:t>
            </w:r>
            <w:proofErr w:type="spellStart"/>
            <w:r w:rsidRPr="00816403">
              <w:rPr>
                <w:rFonts w:ascii="Times New Roman" w:hAnsi="Times New Roman"/>
                <w:lang w:eastAsia="pl-PL"/>
              </w:rPr>
              <w:t>profila</w:t>
            </w:r>
            <w:proofErr w:type="spellEnd"/>
            <w:r w:rsidRPr="00816403">
              <w:rPr>
                <w:rFonts w:ascii="Times New Roman" w:hAnsi="Times New Roman"/>
                <w:lang w:eastAsia="pl-PL"/>
              </w:rPr>
              <w:t xml:space="preserve"> 40 x 40</w:t>
            </w:r>
            <w:r>
              <w:rPr>
                <w:rFonts w:ascii="Times New Roman" w:hAnsi="Times New Roman"/>
                <w:lang w:eastAsia="pl-PL"/>
              </w:rPr>
              <w:t xml:space="preserve"> mm</w:t>
            </w:r>
          </w:p>
          <w:p w:rsidR="00E4127E" w:rsidRPr="00A9272C" w:rsidRDefault="00E4127E" w:rsidP="00E4127E">
            <w:pPr>
              <w:numPr>
                <w:ilvl w:val="0"/>
                <w:numId w:val="12"/>
              </w:numPr>
              <w:spacing w:after="0" w:line="240" w:lineRule="auto"/>
              <w:ind w:left="131" w:hanging="131"/>
              <w:rPr>
                <w:rFonts w:ascii="Times New Roman" w:hAnsi="Times New Roman"/>
                <w:i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Blat sklejka 18 mm</w:t>
            </w:r>
          </w:p>
          <w:p w:rsidR="00E4127E" w:rsidRPr="00A9272C" w:rsidRDefault="00E4127E" w:rsidP="00E4127E">
            <w:pPr>
              <w:numPr>
                <w:ilvl w:val="0"/>
                <w:numId w:val="12"/>
              </w:numPr>
              <w:spacing w:after="0" w:line="240" w:lineRule="auto"/>
              <w:ind w:left="131" w:hanging="131"/>
              <w:rPr>
                <w:rFonts w:ascii="Times New Roman" w:hAnsi="Times New Roman"/>
                <w:i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Kolor szary /RAL 703</w:t>
            </w:r>
            <w:r>
              <w:rPr>
                <w:rFonts w:ascii="Times New Roman" w:hAnsi="Times New Roman"/>
                <w:lang w:eastAsia="pl-PL"/>
              </w:rPr>
              <w:t>2 lub zbliżony/</w:t>
            </w:r>
          </w:p>
        </w:tc>
        <w:tc>
          <w:tcPr>
            <w:tcW w:w="567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4127E" w:rsidRPr="006B2AFB" w:rsidTr="00BF30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27E" w:rsidRPr="00A9272C" w:rsidRDefault="00E4127E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E4127E" w:rsidRPr="00A9272C" w:rsidRDefault="00E4127E" w:rsidP="00F148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stół sekcyjny do pracowni weterynarii</w:t>
            </w:r>
          </w:p>
        </w:tc>
        <w:tc>
          <w:tcPr>
            <w:tcW w:w="4536" w:type="dxa"/>
          </w:tcPr>
          <w:p w:rsidR="00E4127E" w:rsidRPr="00A9272C" w:rsidRDefault="00E4127E" w:rsidP="00E4127E">
            <w:pPr>
              <w:pStyle w:val="Tekstpodstawowy"/>
              <w:numPr>
                <w:ilvl w:val="0"/>
                <w:numId w:val="13"/>
              </w:numPr>
              <w:tabs>
                <w:tab w:val="left" w:pos="131"/>
              </w:tabs>
              <w:spacing w:after="0" w:line="20" w:lineRule="atLeast"/>
              <w:ind w:left="357" w:hanging="357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Wymiary ok</w:t>
            </w:r>
            <w:r>
              <w:rPr>
                <w:rFonts w:ascii="Times New Roman" w:hAnsi="Times New Roman"/>
                <w:lang w:eastAsia="pl-PL"/>
              </w:rPr>
              <w:t>.</w:t>
            </w:r>
            <w:r w:rsidRPr="00A9272C">
              <w:rPr>
                <w:rFonts w:ascii="Times New Roman" w:hAnsi="Times New Roman"/>
                <w:lang w:eastAsia="pl-PL"/>
              </w:rPr>
              <w:t xml:space="preserve"> 1600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9272C">
              <w:rPr>
                <w:rFonts w:ascii="Times New Roman" w:hAnsi="Times New Roman"/>
                <w:lang w:eastAsia="pl-PL"/>
              </w:rPr>
              <w:t>x 890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9272C">
              <w:rPr>
                <w:rFonts w:ascii="Times New Roman" w:hAnsi="Times New Roman"/>
                <w:lang w:eastAsia="pl-PL"/>
              </w:rPr>
              <w:t>x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9272C">
              <w:rPr>
                <w:rFonts w:ascii="Times New Roman" w:hAnsi="Times New Roman"/>
                <w:lang w:eastAsia="pl-PL"/>
              </w:rPr>
              <w:t>960 mm</w:t>
            </w:r>
          </w:p>
          <w:p w:rsidR="00E4127E" w:rsidRDefault="00E4127E" w:rsidP="00E4127E">
            <w:pPr>
              <w:pStyle w:val="Tekstpodstawowy"/>
              <w:numPr>
                <w:ilvl w:val="0"/>
                <w:numId w:val="13"/>
              </w:numPr>
              <w:tabs>
                <w:tab w:val="left" w:pos="131"/>
              </w:tabs>
              <w:spacing w:after="0" w:line="20" w:lineRule="atLeast"/>
              <w:ind w:left="131" w:hanging="131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color w:val="000000"/>
                <w:lang w:eastAsia="pl-PL"/>
              </w:rPr>
              <w:t>Prosty z blatem roboczym i zlewem wyposażony w n/w media: bateria łokciowa medyczna umieszczona przy misie zlewowej, bateria prysznicowa z słuchawką do pracy i mycia blatu roboczego oraz zra</w:t>
            </w:r>
            <w:r>
              <w:rPr>
                <w:rFonts w:ascii="Times New Roman" w:hAnsi="Times New Roman"/>
                <w:color w:val="000000"/>
                <w:lang w:eastAsia="pl-PL"/>
              </w:rPr>
              <w:t>szacze blatu</w:t>
            </w:r>
          </w:p>
          <w:p w:rsidR="00E4127E" w:rsidRDefault="00E4127E" w:rsidP="00E4127E">
            <w:pPr>
              <w:pStyle w:val="Tekstpodstawowy"/>
              <w:numPr>
                <w:ilvl w:val="0"/>
                <w:numId w:val="13"/>
              </w:numPr>
              <w:tabs>
                <w:tab w:val="left" w:pos="131"/>
              </w:tabs>
              <w:spacing w:after="0" w:line="20" w:lineRule="atLeast"/>
              <w:ind w:left="131" w:hanging="131"/>
              <w:rPr>
                <w:rFonts w:ascii="Times New Roman" w:hAnsi="Times New Roman"/>
                <w:lang w:eastAsia="pl-PL"/>
              </w:rPr>
            </w:pPr>
            <w:r w:rsidRPr="00DD6A9D">
              <w:rPr>
                <w:rFonts w:ascii="Times New Roman" w:hAnsi="Times New Roman"/>
                <w:color w:val="000000"/>
                <w:lang w:eastAsia="pl-PL"/>
              </w:rPr>
              <w:t>Kompletna instalacja elektryczna wraz z wysokoobrotowym młynkiem do mielenia resztek z dwoma gniazdami 230 V do elektronarzędzi</w:t>
            </w:r>
          </w:p>
          <w:p w:rsidR="00E4127E" w:rsidRPr="00DD6A9D" w:rsidRDefault="00E4127E" w:rsidP="00E4127E">
            <w:pPr>
              <w:pStyle w:val="Tekstpodstawowy"/>
              <w:numPr>
                <w:ilvl w:val="0"/>
                <w:numId w:val="13"/>
              </w:numPr>
              <w:tabs>
                <w:tab w:val="left" w:pos="131"/>
              </w:tabs>
              <w:spacing w:after="0" w:line="20" w:lineRule="atLeast"/>
              <w:ind w:left="131" w:hanging="131"/>
              <w:rPr>
                <w:rFonts w:ascii="Times New Roman" w:hAnsi="Times New Roman"/>
                <w:lang w:eastAsia="pl-PL"/>
              </w:rPr>
            </w:pPr>
            <w:r w:rsidRPr="00DD6A9D">
              <w:rPr>
                <w:rFonts w:ascii="Times New Roman" w:hAnsi="Times New Roman"/>
                <w:color w:val="000000"/>
                <w:lang w:eastAsia="pl-PL"/>
              </w:rPr>
              <w:t>Instalacja wodno-kanalizacyjna, komplet wyjmowanych wkładów perforowanych oraz taca teflonowa</w:t>
            </w:r>
          </w:p>
          <w:p w:rsidR="00E4127E" w:rsidRPr="00A9272C" w:rsidRDefault="00E4127E" w:rsidP="0093708B">
            <w:pPr>
              <w:pStyle w:val="Tekstpodstawowy"/>
              <w:numPr>
                <w:ilvl w:val="0"/>
                <w:numId w:val="13"/>
              </w:numPr>
              <w:tabs>
                <w:tab w:val="left" w:pos="131"/>
              </w:tabs>
              <w:spacing w:after="0" w:line="20" w:lineRule="atLeast"/>
              <w:ind w:left="176" w:hanging="176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color w:val="000000"/>
                <w:lang w:eastAsia="pl-PL"/>
              </w:rPr>
              <w:t>Nadst</w:t>
            </w:r>
            <w:r w:rsidR="0093708B">
              <w:rPr>
                <w:rFonts w:ascii="Times New Roman" w:hAnsi="Times New Roman"/>
                <w:color w:val="000000"/>
                <w:lang w:eastAsia="pl-PL"/>
              </w:rPr>
              <w:t xml:space="preserve">awka na narzędzia przesuwana po </w:t>
            </w:r>
            <w:r w:rsidRPr="00A9272C">
              <w:rPr>
                <w:rFonts w:ascii="Times New Roman" w:hAnsi="Times New Roman"/>
                <w:color w:val="000000"/>
                <w:lang w:eastAsia="pl-PL"/>
              </w:rPr>
              <w:t>obrysie blatu</w:t>
            </w:r>
          </w:p>
        </w:tc>
        <w:tc>
          <w:tcPr>
            <w:tcW w:w="567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4127E" w:rsidRPr="00120531" w:rsidTr="00BF30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27E" w:rsidRPr="00A9272C" w:rsidRDefault="00E4127E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E4127E" w:rsidRPr="00A9272C" w:rsidRDefault="00E4127E" w:rsidP="00F148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urządzenie do USG</w:t>
            </w:r>
          </w:p>
        </w:tc>
        <w:tc>
          <w:tcPr>
            <w:tcW w:w="4536" w:type="dxa"/>
          </w:tcPr>
          <w:p w:rsidR="00E4127E" w:rsidRPr="00A9272C" w:rsidRDefault="00E4127E" w:rsidP="00E4127E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Wymiary ok. 22</w:t>
            </w:r>
            <w:r>
              <w:rPr>
                <w:rFonts w:ascii="Times New Roman" w:hAnsi="Times New Roman"/>
                <w:lang w:eastAsia="pl-PL"/>
              </w:rPr>
              <w:t xml:space="preserve">0 </w:t>
            </w:r>
            <w:r w:rsidRPr="00A9272C">
              <w:rPr>
                <w:rFonts w:ascii="Times New Roman" w:hAnsi="Times New Roman"/>
                <w:lang w:eastAsia="pl-PL"/>
              </w:rPr>
              <w:t>x</w:t>
            </w:r>
            <w:r>
              <w:rPr>
                <w:rFonts w:ascii="Times New Roman" w:hAnsi="Times New Roman"/>
                <w:lang w:eastAsia="pl-PL"/>
              </w:rPr>
              <w:t xml:space="preserve"> 16</w:t>
            </w:r>
            <w:r w:rsidRPr="00A9272C">
              <w:rPr>
                <w:rFonts w:ascii="Times New Roman" w:hAnsi="Times New Roman"/>
                <w:lang w:eastAsia="pl-PL"/>
              </w:rPr>
              <w:t>5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9272C">
              <w:rPr>
                <w:rFonts w:ascii="Times New Roman" w:hAnsi="Times New Roman"/>
                <w:lang w:eastAsia="pl-PL"/>
              </w:rPr>
              <w:t>x</w:t>
            </w:r>
            <w:r>
              <w:rPr>
                <w:rFonts w:ascii="Times New Roman" w:hAnsi="Times New Roman"/>
                <w:lang w:eastAsia="pl-PL"/>
              </w:rPr>
              <w:t xml:space="preserve"> 67 m</w:t>
            </w:r>
            <w:r w:rsidRPr="00A9272C">
              <w:rPr>
                <w:rFonts w:ascii="Times New Roman" w:hAnsi="Times New Roman"/>
                <w:lang w:eastAsia="pl-PL"/>
              </w:rPr>
              <w:t>m, masa urządzenia z sondą i baterią ok. 3 kg</w:t>
            </w:r>
            <w:r w:rsidRPr="00A9272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</w:p>
          <w:p w:rsidR="00E4127E" w:rsidRPr="00A9272C" w:rsidRDefault="00E4127E" w:rsidP="00E4127E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Zastosowanie - diagnostyka ultrasonografic</w:t>
            </w:r>
            <w:r w:rsidR="0093708B">
              <w:rPr>
                <w:rFonts w:ascii="Times New Roman" w:hAnsi="Times New Roman"/>
                <w:lang w:eastAsia="pl-PL"/>
              </w:rPr>
              <w:t>zna zwierząt:</w:t>
            </w:r>
            <w:r w:rsidRPr="00A9272C">
              <w:rPr>
                <w:rFonts w:ascii="Times New Roman" w:hAnsi="Times New Roman"/>
                <w:lang w:eastAsia="pl-PL"/>
              </w:rPr>
              <w:t xml:space="preserve"> diagnostyka układu rozrodczego, potwierdzenie i monitorowanie ciąży, pomiar grubości tkanki tłuszczowej, badanie ultrasonograficzne płuc, układu pokarmowego, układu moczow</w:t>
            </w:r>
            <w:r>
              <w:rPr>
                <w:rFonts w:ascii="Times New Roman" w:hAnsi="Times New Roman"/>
                <w:lang w:eastAsia="pl-PL"/>
              </w:rPr>
              <w:t>ego, układu ruchu, gałki ocznej</w:t>
            </w:r>
          </w:p>
          <w:p w:rsidR="00E4127E" w:rsidRPr="00A9272C" w:rsidRDefault="00E4127E" w:rsidP="00E4127E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Sonda/głowica „</w:t>
            </w:r>
            <w:proofErr w:type="spellStart"/>
            <w:r w:rsidRPr="00A9272C">
              <w:rPr>
                <w:rFonts w:ascii="Times New Roman" w:hAnsi="Times New Roman"/>
                <w:lang w:eastAsia="pl-PL"/>
              </w:rPr>
              <w:t>Convex</w:t>
            </w:r>
            <w:proofErr w:type="spellEnd"/>
            <w:r w:rsidRPr="00A9272C">
              <w:rPr>
                <w:rFonts w:ascii="Times New Roman" w:hAnsi="Times New Roman"/>
                <w:lang w:eastAsia="pl-PL"/>
              </w:rPr>
              <w:t>”</w:t>
            </w:r>
          </w:p>
          <w:p w:rsidR="00E4127E" w:rsidRPr="00A9272C" w:rsidRDefault="00E4127E" w:rsidP="00E4127E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eastAsia="SimSun" w:hAnsi="Times New Roman"/>
                <w:kern w:val="1"/>
                <w:lang w:eastAsia="hi-IN" w:bidi="hi-IN"/>
              </w:rPr>
              <w:t>Przeznaczone do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celów edukacyjnych dla uczniów</w:t>
            </w:r>
          </w:p>
        </w:tc>
        <w:tc>
          <w:tcPr>
            <w:tcW w:w="567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4127E" w:rsidRPr="006B2AFB" w:rsidTr="00BF30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27E" w:rsidRPr="00A9272C" w:rsidRDefault="00E4127E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E4127E" w:rsidRPr="00A9272C" w:rsidRDefault="00E4127E" w:rsidP="00F148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manekin psa do nauki pozycjonowania</w:t>
            </w:r>
          </w:p>
        </w:tc>
        <w:tc>
          <w:tcPr>
            <w:tcW w:w="4536" w:type="dxa"/>
          </w:tcPr>
          <w:p w:rsidR="00E4127E" w:rsidRDefault="00E4127E" w:rsidP="00E4127E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 w:rsidRPr="009D672A">
              <w:rPr>
                <w:rFonts w:ascii="Times New Roman" w:hAnsi="Times New Roman"/>
                <w:lang w:eastAsia="pl-PL"/>
              </w:rPr>
              <w:t>Naturalnej wielkości manekin psa rasy dużej, z mobilnymi kończynami stawiającymi realistyczny opór w stawach, elastycznym językiem, realistyczną szczęką z zębami oraz ruchomą żuchwą.</w:t>
            </w:r>
          </w:p>
          <w:p w:rsidR="00E4127E" w:rsidRDefault="00E4127E" w:rsidP="00E4127E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 w:rsidRPr="009D672A">
              <w:rPr>
                <w:rFonts w:ascii="Times New Roman" w:hAnsi="Times New Roman"/>
                <w:lang w:eastAsia="pl-PL"/>
              </w:rPr>
              <w:t>Fantom przeznaczony do doskonalenia umiejętności prawidłowego "układania" zwierzęcia w zależności od  rodzaju wykonywanego zabiegu np.:</w:t>
            </w:r>
            <w:r w:rsidRPr="009D672A">
              <w:rPr>
                <w:rFonts w:ascii="Times New Roman" w:hAnsi="Times New Roman"/>
                <w:lang w:eastAsia="pl-PL"/>
              </w:rPr>
              <w:t xml:space="preserve"> </w:t>
            </w:r>
            <w:r w:rsidRPr="009D672A">
              <w:rPr>
                <w:rFonts w:ascii="Times New Roman" w:hAnsi="Times New Roman"/>
                <w:lang w:eastAsia="pl-PL"/>
              </w:rPr>
              <w:t>operacji jamy brzusznej,</w:t>
            </w:r>
            <w:r w:rsidRPr="009D672A">
              <w:rPr>
                <w:rFonts w:ascii="Times New Roman" w:hAnsi="Times New Roman"/>
                <w:lang w:eastAsia="pl-PL"/>
              </w:rPr>
              <w:t xml:space="preserve"> </w:t>
            </w:r>
            <w:r w:rsidRPr="009D672A">
              <w:rPr>
                <w:rFonts w:ascii="Times New Roman" w:hAnsi="Times New Roman"/>
                <w:lang w:eastAsia="pl-PL"/>
              </w:rPr>
              <w:t>prześwietlenia,</w:t>
            </w:r>
            <w:r w:rsidRPr="009D672A">
              <w:rPr>
                <w:rFonts w:ascii="Times New Roman" w:hAnsi="Times New Roman"/>
                <w:lang w:eastAsia="pl-PL"/>
              </w:rPr>
              <w:t xml:space="preserve"> </w:t>
            </w:r>
            <w:r w:rsidRPr="009D672A">
              <w:rPr>
                <w:rFonts w:ascii="Times New Roman" w:hAnsi="Times New Roman"/>
                <w:lang w:eastAsia="pl-PL"/>
              </w:rPr>
              <w:t>sterylizacje,</w:t>
            </w:r>
            <w:r w:rsidRPr="009D672A">
              <w:rPr>
                <w:rFonts w:ascii="Times New Roman" w:hAnsi="Times New Roman"/>
                <w:lang w:eastAsia="pl-PL"/>
              </w:rPr>
              <w:t xml:space="preserve"> </w:t>
            </w:r>
            <w:r w:rsidRPr="009D672A">
              <w:rPr>
                <w:rFonts w:ascii="Times New Roman" w:hAnsi="Times New Roman"/>
                <w:lang w:eastAsia="pl-PL"/>
              </w:rPr>
              <w:t>kastracje,</w:t>
            </w:r>
            <w:r w:rsidRPr="009D672A">
              <w:rPr>
                <w:rFonts w:ascii="Times New Roman" w:hAnsi="Times New Roman"/>
                <w:lang w:eastAsia="pl-PL"/>
              </w:rPr>
              <w:t xml:space="preserve"> </w:t>
            </w:r>
            <w:r w:rsidRPr="009D672A">
              <w:rPr>
                <w:rFonts w:ascii="Times New Roman" w:hAnsi="Times New Roman"/>
                <w:lang w:eastAsia="pl-PL"/>
              </w:rPr>
              <w:t>zaawansowana stabilizacja kręgosłupa</w:t>
            </w:r>
            <w:r w:rsidRPr="009D672A">
              <w:rPr>
                <w:rFonts w:ascii="Times New Roman" w:hAnsi="Times New Roman"/>
                <w:lang w:eastAsia="pl-PL"/>
              </w:rPr>
              <w:t>,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9D672A">
              <w:rPr>
                <w:rFonts w:ascii="Times New Roman" w:hAnsi="Times New Roman"/>
                <w:lang w:eastAsia="pl-PL"/>
              </w:rPr>
              <w:t>położenie na wznak i innych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:rsidR="00E4127E" w:rsidRDefault="00E4127E" w:rsidP="00E4127E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9D672A">
              <w:rPr>
                <w:rFonts w:ascii="Times New Roman" w:hAnsi="Times New Roman"/>
                <w:lang w:eastAsia="pl-PL"/>
              </w:rPr>
              <w:t xml:space="preserve">budowany szkielet wewnętrzny z możliwością poruszania kończynami, które </w:t>
            </w:r>
            <w:r w:rsidRPr="009D672A">
              <w:rPr>
                <w:rFonts w:ascii="Times New Roman" w:hAnsi="Times New Roman"/>
                <w:lang w:eastAsia="pl-PL"/>
              </w:rPr>
              <w:lastRenderedPageBreak/>
              <w:t>stawiają realistyczny opór podcza</w:t>
            </w:r>
            <w:r>
              <w:rPr>
                <w:rFonts w:ascii="Times New Roman" w:hAnsi="Times New Roman"/>
                <w:lang w:eastAsia="pl-PL"/>
              </w:rPr>
              <w:t>s układania na stole zabiegowym</w:t>
            </w:r>
          </w:p>
          <w:p w:rsidR="00E4127E" w:rsidRPr="00E21C15" w:rsidRDefault="00E4127E" w:rsidP="00E4127E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</w:t>
            </w:r>
            <w:r w:rsidRPr="00E21C15">
              <w:rPr>
                <w:rFonts w:ascii="Times New Roman" w:hAnsi="Times New Roman"/>
                <w:lang w:eastAsia="pl-PL"/>
              </w:rPr>
              <w:t xml:space="preserve"> torbą do przechowywania i szczotką.</w:t>
            </w:r>
          </w:p>
        </w:tc>
        <w:tc>
          <w:tcPr>
            <w:tcW w:w="567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2</w:t>
            </w:r>
          </w:p>
        </w:tc>
        <w:tc>
          <w:tcPr>
            <w:tcW w:w="1039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4127E" w:rsidRPr="006B2AFB" w:rsidTr="00BF30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27E" w:rsidRPr="00A9272C" w:rsidRDefault="00E4127E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E4127E" w:rsidRPr="00A9272C" w:rsidRDefault="00E4127E" w:rsidP="00F148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model anatomiczny krowy</w:t>
            </w:r>
          </w:p>
        </w:tc>
        <w:tc>
          <w:tcPr>
            <w:tcW w:w="4536" w:type="dxa"/>
          </w:tcPr>
          <w:p w:rsidR="00E4127E" w:rsidRDefault="00E4127E" w:rsidP="00E4127E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 w:rsidRPr="00C35031">
              <w:rPr>
                <w:rFonts w:ascii="Times New Roman" w:hAnsi="Times New Roman"/>
                <w:lang w:eastAsia="pl-PL"/>
              </w:rPr>
              <w:t>Model samicy bydła hodowlanego na p</w:t>
            </w:r>
            <w:r>
              <w:rPr>
                <w:rFonts w:ascii="Times New Roman" w:hAnsi="Times New Roman"/>
                <w:lang w:eastAsia="pl-PL"/>
              </w:rPr>
              <w:t>odstawie.</w:t>
            </w:r>
          </w:p>
          <w:p w:rsidR="00E4127E" w:rsidRDefault="00E4127E" w:rsidP="00E4127E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 w:rsidRPr="00C35031">
              <w:rPr>
                <w:rFonts w:ascii="Times New Roman" w:hAnsi="Times New Roman"/>
                <w:lang w:eastAsia="pl-PL"/>
              </w:rPr>
              <w:t>Jedna strona modelu przedstawia budowę zewnętrzną zwierzęcia, dr</w:t>
            </w:r>
            <w:r>
              <w:rPr>
                <w:rFonts w:ascii="Times New Roman" w:hAnsi="Times New Roman"/>
                <w:lang w:eastAsia="pl-PL"/>
              </w:rPr>
              <w:t>uga natomiast budowę mięśniową.</w:t>
            </w:r>
          </w:p>
          <w:p w:rsidR="00E4127E" w:rsidRPr="00C35031" w:rsidRDefault="00E4127E" w:rsidP="00E4127E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 w:rsidRPr="00C35031">
              <w:rPr>
                <w:rFonts w:ascii="Times New Roman" w:hAnsi="Times New Roman"/>
                <w:lang w:eastAsia="pl-PL"/>
              </w:rPr>
              <w:t>Minimalne wymiary (+,-10%)</w:t>
            </w:r>
            <w:r>
              <w:rPr>
                <w:rFonts w:ascii="Times New Roman" w:hAnsi="Times New Roman"/>
                <w:lang w:eastAsia="pl-PL"/>
              </w:rPr>
              <w:t>:</w:t>
            </w:r>
          </w:p>
          <w:p w:rsidR="00E4127E" w:rsidRPr="00C35031" w:rsidRDefault="00E4127E" w:rsidP="00F1480D">
            <w:pPr>
              <w:spacing w:after="0" w:line="240" w:lineRule="auto"/>
              <w:ind w:left="175"/>
              <w:rPr>
                <w:rFonts w:ascii="Times New Roman" w:hAnsi="Times New Roman"/>
                <w:lang w:eastAsia="pl-PL"/>
              </w:rPr>
            </w:pPr>
            <w:r w:rsidRPr="00C35031">
              <w:rPr>
                <w:rFonts w:ascii="Times New Roman" w:hAnsi="Times New Roman"/>
                <w:lang w:eastAsia="pl-PL"/>
              </w:rPr>
              <w:t>- waga: ok.20 kg</w:t>
            </w:r>
          </w:p>
          <w:p w:rsidR="00E4127E" w:rsidRPr="00C35031" w:rsidRDefault="00E4127E" w:rsidP="00F1480D">
            <w:pPr>
              <w:spacing w:after="0" w:line="240" w:lineRule="auto"/>
              <w:ind w:left="175"/>
              <w:rPr>
                <w:rFonts w:ascii="Times New Roman" w:hAnsi="Times New Roman"/>
                <w:lang w:eastAsia="pl-PL"/>
              </w:rPr>
            </w:pPr>
            <w:r w:rsidRPr="00C35031">
              <w:rPr>
                <w:rFonts w:ascii="Times New Roman" w:hAnsi="Times New Roman"/>
                <w:lang w:eastAsia="pl-PL"/>
              </w:rPr>
              <w:t>- szerokość: 25 cm</w:t>
            </w:r>
          </w:p>
          <w:p w:rsidR="00E4127E" w:rsidRPr="00C35031" w:rsidRDefault="00E4127E" w:rsidP="00F1480D">
            <w:pPr>
              <w:spacing w:after="0" w:line="240" w:lineRule="auto"/>
              <w:ind w:left="175"/>
              <w:rPr>
                <w:rFonts w:ascii="Times New Roman" w:hAnsi="Times New Roman"/>
                <w:lang w:eastAsia="pl-PL"/>
              </w:rPr>
            </w:pPr>
            <w:r w:rsidRPr="00C35031">
              <w:rPr>
                <w:rFonts w:ascii="Times New Roman" w:hAnsi="Times New Roman"/>
                <w:lang w:eastAsia="pl-PL"/>
              </w:rPr>
              <w:t>- długość: 85 cm</w:t>
            </w:r>
          </w:p>
          <w:p w:rsidR="00E4127E" w:rsidRDefault="00E4127E" w:rsidP="00F1480D">
            <w:pPr>
              <w:spacing w:after="0" w:line="240" w:lineRule="auto"/>
              <w:ind w:left="175"/>
              <w:rPr>
                <w:rFonts w:ascii="Times New Roman" w:hAnsi="Times New Roman"/>
                <w:lang w:eastAsia="pl-PL"/>
              </w:rPr>
            </w:pPr>
            <w:r w:rsidRPr="00C35031">
              <w:rPr>
                <w:rFonts w:ascii="Times New Roman" w:hAnsi="Times New Roman"/>
                <w:lang w:eastAsia="pl-PL"/>
              </w:rPr>
              <w:t>- wysokość: 54 cm</w:t>
            </w:r>
          </w:p>
          <w:p w:rsidR="00E4127E" w:rsidRDefault="00E4127E" w:rsidP="00E4127E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Możliwość podzielenia w</w:t>
            </w:r>
            <w:r w:rsidRPr="00C35031">
              <w:rPr>
                <w:rFonts w:ascii="Times New Roman" w:hAnsi="Times New Roman"/>
                <w:lang w:eastAsia="pl-PL"/>
              </w:rPr>
              <w:t xml:space="preserve"> przekroju strzałkowym na dwie części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Pr="00C35031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na budowę wewnętrzną</w:t>
            </w:r>
            <w:r w:rsidRPr="00C35031">
              <w:rPr>
                <w:rFonts w:ascii="Times New Roman" w:hAnsi="Times New Roman"/>
                <w:lang w:eastAsia="pl-PL"/>
              </w:rPr>
              <w:t xml:space="preserve"> układu trawiennego, rozrodczego, wydalniczego.</w:t>
            </w:r>
          </w:p>
          <w:p w:rsidR="00E4127E" w:rsidRDefault="00E4127E" w:rsidP="00E4127E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Możliwość podzielenia</w:t>
            </w:r>
            <w:r w:rsidRPr="00C35031">
              <w:rPr>
                <w:rFonts w:ascii="Times New Roman" w:hAnsi="Times New Roman"/>
                <w:lang w:eastAsia="pl-PL"/>
              </w:rPr>
              <w:t xml:space="preserve"> na minimum 13 części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Pr="00C35031">
              <w:rPr>
                <w:rFonts w:ascii="Times New Roman" w:hAnsi="Times New Roman"/>
                <w:lang w:eastAsia="pl-PL"/>
              </w:rPr>
              <w:t xml:space="preserve"> w tym co najmniej na: jedna kończyna, serce, płuco, j</w:t>
            </w:r>
            <w:r>
              <w:rPr>
                <w:rFonts w:ascii="Times New Roman" w:hAnsi="Times New Roman"/>
                <w:lang w:eastAsia="pl-PL"/>
              </w:rPr>
              <w:t>elito cienkie i grube, żołądek, wątroba</w:t>
            </w:r>
            <w:r w:rsidRPr="00C35031">
              <w:rPr>
                <w:rFonts w:ascii="Times New Roman" w:hAnsi="Times New Roman"/>
                <w:lang w:eastAsia="pl-PL"/>
              </w:rPr>
              <w:t xml:space="preserve">, fragment wymienia.  </w:t>
            </w:r>
          </w:p>
          <w:p w:rsidR="00E4127E" w:rsidRDefault="00E4127E" w:rsidP="00E4127E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 w:rsidRPr="00C35031">
              <w:rPr>
                <w:rFonts w:ascii="Times New Roman" w:hAnsi="Times New Roman"/>
                <w:lang w:eastAsia="pl-PL"/>
              </w:rPr>
              <w:t xml:space="preserve">Po ściągnięciu organów wewnętrznych model przedstawia budowę mięśniową ścian klatki piersiowej, jamy brzusznej. </w:t>
            </w:r>
          </w:p>
          <w:p w:rsidR="00E4127E" w:rsidRDefault="00E4127E" w:rsidP="00E4127E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 w:rsidRPr="00C35031">
              <w:rPr>
                <w:rFonts w:ascii="Times New Roman" w:hAnsi="Times New Roman"/>
                <w:lang w:eastAsia="pl-PL"/>
              </w:rPr>
              <w:t>Instrukcja poglądowa i opis do modelu w j. polskim.</w:t>
            </w:r>
          </w:p>
          <w:p w:rsidR="00E4127E" w:rsidRPr="00C35031" w:rsidRDefault="00E4127E" w:rsidP="00E4127E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 w:rsidRPr="00C35031">
              <w:rPr>
                <w:rFonts w:ascii="Times New Roman" w:hAnsi="Times New Roman"/>
                <w:lang w:eastAsia="pl-PL"/>
              </w:rPr>
              <w:t xml:space="preserve">Model anatomicznie poprawny. </w:t>
            </w:r>
          </w:p>
        </w:tc>
        <w:tc>
          <w:tcPr>
            <w:tcW w:w="567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4127E" w:rsidRPr="006B2AFB" w:rsidTr="00BF30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27E" w:rsidRPr="00A9272C" w:rsidRDefault="00E4127E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E4127E" w:rsidRPr="00A9272C" w:rsidRDefault="00E4127E" w:rsidP="00F148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model anatomiczny owcy</w:t>
            </w:r>
          </w:p>
        </w:tc>
        <w:tc>
          <w:tcPr>
            <w:tcW w:w="4536" w:type="dxa"/>
          </w:tcPr>
          <w:p w:rsidR="00E4127E" w:rsidRDefault="00E4127E" w:rsidP="00E4127E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 w:rsidRPr="00C35031">
              <w:rPr>
                <w:rFonts w:ascii="Times New Roman" w:hAnsi="Times New Roman"/>
                <w:lang w:eastAsia="pl-PL"/>
              </w:rPr>
              <w:t>Pomniej</w:t>
            </w:r>
            <w:r>
              <w:rPr>
                <w:rFonts w:ascii="Times New Roman" w:hAnsi="Times New Roman"/>
                <w:lang w:eastAsia="pl-PL"/>
              </w:rPr>
              <w:t>szony model owcy na podstawie, ok. 2/3 naturalnych rozmiarów.</w:t>
            </w:r>
            <w:r w:rsidRPr="00C35031">
              <w:rPr>
                <w:rFonts w:ascii="Times New Roman" w:hAnsi="Times New Roman"/>
                <w:lang w:eastAsia="pl-PL"/>
              </w:rPr>
              <w:t xml:space="preserve"> </w:t>
            </w:r>
            <w:r w:rsidRPr="00C35031">
              <w:rPr>
                <w:rFonts w:ascii="Times New Roman" w:hAnsi="Times New Roman"/>
                <w:lang w:eastAsia="pl-PL"/>
              </w:rPr>
              <w:t>Rozmiar: ok. 38x69x76cm, Waga: ok. 21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C35031">
              <w:rPr>
                <w:rFonts w:ascii="Times New Roman" w:hAnsi="Times New Roman"/>
                <w:lang w:eastAsia="pl-PL"/>
              </w:rPr>
              <w:t>k</w:t>
            </w:r>
            <w:r>
              <w:rPr>
                <w:rFonts w:ascii="Times New Roman" w:hAnsi="Times New Roman"/>
                <w:lang w:eastAsia="pl-PL"/>
              </w:rPr>
              <w:t>g</w:t>
            </w:r>
            <w:r w:rsidRPr="00C35031">
              <w:rPr>
                <w:rFonts w:ascii="Times New Roman" w:hAnsi="Times New Roman"/>
                <w:lang w:eastAsia="pl-PL"/>
              </w:rPr>
              <w:t xml:space="preserve">, </w:t>
            </w:r>
            <w:r>
              <w:rPr>
                <w:rFonts w:ascii="Times New Roman" w:hAnsi="Times New Roman"/>
                <w:lang w:eastAsia="pl-PL"/>
              </w:rPr>
              <w:t>w</w:t>
            </w:r>
            <w:r w:rsidRPr="00C35031">
              <w:rPr>
                <w:rFonts w:ascii="Times New Roman" w:hAnsi="Times New Roman"/>
                <w:lang w:eastAsia="pl-PL"/>
              </w:rPr>
              <w:t xml:space="preserve"> pełni kolorowy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:rsidR="00E4127E" w:rsidRDefault="00E4127E" w:rsidP="00E4127E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</w:t>
            </w:r>
            <w:r w:rsidRPr="00C35031">
              <w:rPr>
                <w:rFonts w:ascii="Times New Roman" w:hAnsi="Times New Roman"/>
                <w:lang w:eastAsia="pl-PL"/>
              </w:rPr>
              <w:t>ożliwość podzielenia na 11 od</w:t>
            </w:r>
            <w:r>
              <w:rPr>
                <w:rFonts w:ascii="Times New Roman" w:hAnsi="Times New Roman"/>
                <w:lang w:eastAsia="pl-PL"/>
              </w:rPr>
              <w:t>rębnych części ciała i organów.</w:t>
            </w:r>
            <w:r w:rsidRPr="00C35031">
              <w:rPr>
                <w:rFonts w:ascii="Times New Roman" w:hAnsi="Times New Roman"/>
                <w:lang w:eastAsia="pl-PL"/>
              </w:rPr>
              <w:t xml:space="preserve"> Model prezentuje szczegóły anatomii zewnętrznej i wewnętrznej - m.in. budowę mięśniową owcy po jednej stronie, po drugiej natomiast wi</w:t>
            </w:r>
            <w:r>
              <w:rPr>
                <w:rFonts w:ascii="Times New Roman" w:hAnsi="Times New Roman"/>
                <w:lang w:eastAsia="pl-PL"/>
              </w:rPr>
              <w:t>doczna jest budowa zewnętrzna.</w:t>
            </w:r>
          </w:p>
          <w:p w:rsidR="00E4127E" w:rsidRPr="00DD6A9D" w:rsidRDefault="00E4127E" w:rsidP="00E4127E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</w:t>
            </w:r>
            <w:r w:rsidRPr="00C35031">
              <w:rPr>
                <w:rFonts w:ascii="Times New Roman" w:hAnsi="Times New Roman"/>
                <w:lang w:eastAsia="pl-PL"/>
              </w:rPr>
              <w:t xml:space="preserve">ożliwość podzielenia całego modelu w przekroju strzałkowym, </w:t>
            </w:r>
            <w:r>
              <w:rPr>
                <w:rFonts w:ascii="Times New Roman" w:hAnsi="Times New Roman"/>
                <w:lang w:eastAsia="pl-PL"/>
              </w:rPr>
              <w:t>na</w:t>
            </w:r>
            <w:r w:rsidRPr="00C35031">
              <w:rPr>
                <w:rFonts w:ascii="Times New Roman" w:hAnsi="Times New Roman"/>
                <w:lang w:eastAsia="pl-PL"/>
              </w:rPr>
              <w:t xml:space="preserve"> budowę wewnętrzną zwierzęcia i organy, które można zdemontować i rozkładać na części</w:t>
            </w:r>
            <w:r>
              <w:rPr>
                <w:rFonts w:ascii="Times New Roman" w:hAnsi="Times New Roman"/>
                <w:lang w:eastAsia="pl-PL"/>
              </w:rPr>
              <w:t>, m.in.</w:t>
            </w:r>
            <w:r w:rsidRPr="00C35031">
              <w:rPr>
                <w:rFonts w:ascii="Times New Roman" w:hAnsi="Times New Roman"/>
                <w:lang w:eastAsia="pl-PL"/>
              </w:rPr>
              <w:t>: żołądek, jelita, serce, wątroba ze śledzioną, dwie połowy ciała, płuco, układ rozrodczy, wydalniczy i pęcherz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4127E" w:rsidRPr="006B2AFB" w:rsidTr="00BF30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27E" w:rsidRPr="00A9272C" w:rsidRDefault="00E4127E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E4127E" w:rsidRPr="00A9272C" w:rsidRDefault="00E4127E" w:rsidP="00F148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walizka weterynaryjna z </w:t>
            </w:r>
            <w:r w:rsidRPr="00A9272C">
              <w:rPr>
                <w:rFonts w:ascii="Times New Roman" w:hAnsi="Times New Roman"/>
                <w:lang w:eastAsia="pl-PL"/>
              </w:rPr>
              <w:t>wyposażeniem</w:t>
            </w:r>
          </w:p>
        </w:tc>
        <w:tc>
          <w:tcPr>
            <w:tcW w:w="4536" w:type="dxa"/>
          </w:tcPr>
          <w:p w:rsidR="00E4127E" w:rsidRPr="00A9272C" w:rsidRDefault="00E4127E" w:rsidP="00E412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Z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A9272C">
              <w:rPr>
                <w:rFonts w:ascii="Times New Roman" w:hAnsi="Times New Roman"/>
                <w:lang w:eastAsia="pl-PL"/>
              </w:rPr>
              <w:t>wierająca środki higieniczne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9272C">
              <w:rPr>
                <w:rFonts w:ascii="Times New Roman" w:hAnsi="Times New Roman"/>
                <w:lang w:eastAsia="pl-PL"/>
              </w:rPr>
              <w:t xml:space="preserve">/kompletna apteczka/ </w:t>
            </w:r>
          </w:p>
          <w:p w:rsidR="00E4127E" w:rsidRPr="00A9272C" w:rsidRDefault="00E4127E" w:rsidP="00E412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Podstawowe drobne narzędzia i przedmioty: stetoskop, nożyczki, środki pierwszej pomocy, strzykawki, igły, rękawiczki</w:t>
            </w:r>
            <w:r>
              <w:rPr>
                <w:rFonts w:ascii="Times New Roman" w:hAnsi="Times New Roman"/>
                <w:lang w:eastAsia="pl-PL"/>
              </w:rPr>
              <w:t>, środki do dezynfekcji</w:t>
            </w:r>
          </w:p>
        </w:tc>
        <w:tc>
          <w:tcPr>
            <w:tcW w:w="567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4127E" w:rsidRPr="006B2AFB" w:rsidTr="00BF30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27E" w:rsidRPr="00A9272C" w:rsidRDefault="00E4127E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E4127E" w:rsidRPr="00A9272C" w:rsidRDefault="00E4127E" w:rsidP="00F148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narzędzia weterynaryjne i</w:t>
            </w:r>
            <w:r>
              <w:rPr>
                <w:rFonts w:ascii="Times New Roman" w:hAnsi="Times New Roman"/>
                <w:lang w:eastAsia="pl-PL"/>
              </w:rPr>
              <w:t> </w:t>
            </w:r>
            <w:r w:rsidRPr="00A9272C">
              <w:rPr>
                <w:rFonts w:ascii="Times New Roman" w:hAnsi="Times New Roman"/>
                <w:lang w:eastAsia="pl-PL"/>
              </w:rPr>
              <w:t xml:space="preserve">odzież </w:t>
            </w:r>
            <w:r w:rsidRPr="00A9272C">
              <w:rPr>
                <w:rFonts w:ascii="Times New Roman" w:hAnsi="Times New Roman"/>
                <w:lang w:eastAsia="pl-PL"/>
              </w:rPr>
              <w:lastRenderedPageBreak/>
              <w:t>ochronna</w:t>
            </w:r>
          </w:p>
        </w:tc>
        <w:tc>
          <w:tcPr>
            <w:tcW w:w="4536" w:type="dxa"/>
          </w:tcPr>
          <w:p w:rsidR="00E4127E" w:rsidRPr="0093708B" w:rsidRDefault="00E4127E" w:rsidP="0093708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lang w:eastAsia="pl-PL"/>
              </w:rPr>
            </w:pPr>
            <w:r w:rsidRPr="0093708B">
              <w:rPr>
                <w:rFonts w:ascii="Times New Roman" w:hAnsi="Times New Roman"/>
                <w:lang w:eastAsia="pl-PL"/>
              </w:rPr>
              <w:lastRenderedPageBreak/>
              <w:t xml:space="preserve">Narzędzia: sonda żołądkowa (2 szt.), linka (2 szt.), klamra pochwowa dł. 6,5 cm (1 szt.),  kleszczyki homeostatyczne (1szt.), pęsety </w:t>
            </w:r>
            <w:r w:rsidRPr="0093708B">
              <w:rPr>
                <w:rFonts w:ascii="Times New Roman" w:hAnsi="Times New Roman"/>
                <w:lang w:eastAsia="pl-PL"/>
              </w:rPr>
              <w:lastRenderedPageBreak/>
              <w:t xml:space="preserve">anatomiczne 18 cm (1 szt.), pęsety anatomiczne 15 cm (1 szt.), pęsety chirurgiczne 15 cm (1szt.), pęsety chirurgiczne 25cm (1szt.), cążki do pazurków (1szt.), nożyce do korekcji racic i kopyt (1 szt.), kolczykownica (1 szt.), kolczyki duże dla bydła (1 szt.), kolczyki dla trzody (1 szt.), tatuownica uderzeniowa z kompletem literek PL + 12 znaków 20 mm (1 szt.), cęgi do obcinania kiełków (1 szt.), </w:t>
            </w:r>
            <w:proofErr w:type="spellStart"/>
            <w:r w:rsidRPr="0093708B">
              <w:rPr>
                <w:rFonts w:ascii="Times New Roman" w:hAnsi="Times New Roman"/>
                <w:lang w:eastAsia="pl-PL"/>
              </w:rPr>
              <w:t>dekornizator</w:t>
            </w:r>
            <w:proofErr w:type="spellEnd"/>
            <w:r w:rsidRPr="0093708B">
              <w:rPr>
                <w:rFonts w:ascii="Times New Roman" w:hAnsi="Times New Roman"/>
                <w:lang w:eastAsia="pl-PL"/>
              </w:rPr>
              <w:t xml:space="preserve"> elektryczny (1 szt.), piłka do cięcia rogów (1 szt.), narzędzie do kurtyzacji ogonków - aparat do obcinania ogonków gazowy z pojemnikiem gazu (1 szt.), narzędzia do bezkrwawej kastracji prosiąt do 35 kg (1 szt.), </w:t>
            </w:r>
            <w:proofErr w:type="spellStart"/>
            <w:r w:rsidRPr="0093708B">
              <w:rPr>
                <w:rFonts w:ascii="Times New Roman" w:hAnsi="Times New Roman"/>
                <w:lang w:eastAsia="pl-PL"/>
              </w:rPr>
              <w:t>emaskulator</w:t>
            </w:r>
            <w:proofErr w:type="spellEnd"/>
            <w:r w:rsidRPr="0093708B">
              <w:rPr>
                <w:rFonts w:ascii="Times New Roman" w:hAnsi="Times New Roman"/>
                <w:lang w:eastAsia="pl-PL"/>
              </w:rPr>
              <w:t xml:space="preserve"> do bezkrwawej kastracji baranów i tryków (1 szt.), </w:t>
            </w:r>
            <w:proofErr w:type="spellStart"/>
            <w:r w:rsidRPr="0093708B">
              <w:rPr>
                <w:rFonts w:ascii="Times New Roman" w:hAnsi="Times New Roman"/>
                <w:lang w:eastAsia="pl-PL"/>
              </w:rPr>
              <w:t>elastrator</w:t>
            </w:r>
            <w:proofErr w:type="spellEnd"/>
            <w:r w:rsidRPr="0093708B">
              <w:rPr>
                <w:rFonts w:ascii="Times New Roman" w:hAnsi="Times New Roman"/>
                <w:lang w:eastAsia="pl-PL"/>
              </w:rPr>
              <w:t xml:space="preserve"> do krążków zaciskowych (1 szt.), krążki gumowe zaciskowe do kastracji (1 szt.)</w:t>
            </w:r>
          </w:p>
          <w:p w:rsidR="00E4127E" w:rsidRPr="00A9272C" w:rsidRDefault="00E4127E" w:rsidP="00E4127E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 xml:space="preserve">Odzież ochronna: </w:t>
            </w:r>
          </w:p>
          <w:p w:rsidR="00E4127E" w:rsidRPr="00A9272C" w:rsidRDefault="00E4127E" w:rsidP="00F1480D">
            <w:pPr>
              <w:spacing w:after="0" w:line="240" w:lineRule="auto"/>
              <w:ind w:left="175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 xml:space="preserve">- jednorazowy fartuch zabiegowy na rzepy włóknina PP 30g/m2, rozmiar L - 100 sztuk, </w:t>
            </w:r>
          </w:p>
          <w:p w:rsidR="00E4127E" w:rsidRPr="00A9272C" w:rsidRDefault="00E4127E" w:rsidP="00F1480D">
            <w:pPr>
              <w:spacing w:after="0" w:line="240" w:lineRule="auto"/>
              <w:ind w:left="175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- jednorazowy fartuch zabiegowy na rzepy włóknina PP 30g/m2, rozmiar XL - 100 sztuk,</w:t>
            </w:r>
          </w:p>
          <w:p w:rsidR="00E4127E" w:rsidRPr="00A9272C" w:rsidRDefault="00E4127E" w:rsidP="00F1480D">
            <w:pPr>
              <w:spacing w:after="0" w:line="240" w:lineRule="auto"/>
              <w:ind w:left="175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-  kombinezon chemoodporny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</w:t>
            </w:r>
            <w:r w:rsidRPr="00CA7C1D">
              <w:rPr>
                <w:rFonts w:ascii="Times New Roman" w:hAnsi="Times New Roman"/>
                <w:lang w:eastAsia="pl-PL"/>
              </w:rPr>
              <w:t>uPont</w:t>
            </w:r>
            <w:proofErr w:type="spellEnd"/>
            <w:r w:rsidRPr="00CA7C1D">
              <w:rPr>
                <w:rFonts w:ascii="Times New Roman" w:hAnsi="Times New Roman"/>
                <w:lang w:eastAsia="pl-PL"/>
              </w:rPr>
              <w:t xml:space="preserve"> TYCHEM 2000 C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CA7C1D">
              <w:rPr>
                <w:rFonts w:ascii="Times New Roman" w:hAnsi="Times New Roman"/>
                <w:lang w:eastAsia="pl-PL"/>
              </w:rPr>
              <w:t>(</w:t>
            </w:r>
            <w:proofErr w:type="spellStart"/>
            <w:r w:rsidRPr="00CA7C1D">
              <w:rPr>
                <w:rFonts w:ascii="Times New Roman" w:hAnsi="Times New Roman"/>
                <w:lang w:eastAsia="pl-PL"/>
              </w:rPr>
              <w:t>Tychem</w:t>
            </w:r>
            <w:proofErr w:type="spellEnd"/>
            <w:r w:rsidRPr="00CA7C1D">
              <w:rPr>
                <w:rFonts w:ascii="Times New Roman" w:hAnsi="Times New Roman"/>
                <w:lang w:eastAsia="pl-PL"/>
              </w:rPr>
              <w:t xml:space="preserve"> C</w:t>
            </w:r>
            <w:r>
              <w:rPr>
                <w:rFonts w:ascii="Times New Roman" w:hAnsi="Times New Roman"/>
                <w:lang w:eastAsia="pl-PL"/>
              </w:rPr>
              <w:t>), s</w:t>
            </w:r>
            <w:r w:rsidRPr="00CA7C1D">
              <w:rPr>
                <w:rFonts w:ascii="Times New Roman" w:hAnsi="Times New Roman"/>
                <w:lang w:eastAsia="pl-PL"/>
              </w:rPr>
              <w:t>tandard</w:t>
            </w:r>
            <w:r w:rsidRPr="00A9272C">
              <w:rPr>
                <w:rFonts w:ascii="Times New Roman" w:hAnsi="Times New Roman"/>
                <w:lang w:eastAsia="pl-PL"/>
              </w:rPr>
              <w:t xml:space="preserve">: </w:t>
            </w:r>
            <w:r w:rsidRPr="00A9272C">
              <w:rPr>
                <w:rFonts w:ascii="Times New Roman" w:hAnsi="Times New Roman"/>
                <w:spacing w:val="7"/>
              </w:rPr>
              <w:t xml:space="preserve">lekki i wygodny  zapewniający ochronę przed działaniem wielu </w:t>
            </w:r>
            <w:r w:rsidRPr="00F16B85">
              <w:rPr>
                <w:rStyle w:val="Pogrubienie"/>
                <w:rFonts w:ascii="Times New Roman" w:hAnsi="Times New Roman"/>
                <w:b w:val="0"/>
                <w:spacing w:val="7"/>
              </w:rPr>
              <w:t>stężonych nieorganicznych substancji</w:t>
            </w:r>
            <w:r w:rsidRPr="00F16B85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F16B85">
              <w:rPr>
                <w:rFonts w:ascii="Times New Roman" w:hAnsi="Times New Roman"/>
                <w:spacing w:val="7"/>
              </w:rPr>
              <w:t>chemicznych oraz przed</w:t>
            </w:r>
            <w:r w:rsidRPr="00F16B85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F16B85">
              <w:rPr>
                <w:rStyle w:val="Pogrubienie"/>
                <w:rFonts w:ascii="Times New Roman" w:hAnsi="Times New Roman"/>
                <w:b w:val="0"/>
                <w:spacing w:val="7"/>
              </w:rPr>
              <w:t>cząstkami stałymi o średnicy poniżej 1µm</w:t>
            </w:r>
            <w:r w:rsidRPr="00F16B85">
              <w:rPr>
                <w:rFonts w:ascii="Times New Roman" w:hAnsi="Times New Roman"/>
                <w:spacing w:val="7"/>
              </w:rPr>
              <w:t>,</w:t>
            </w:r>
            <w:r w:rsidRPr="00F16B85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F16B85">
              <w:rPr>
                <w:rFonts w:ascii="Times New Roman" w:hAnsi="Times New Roman"/>
                <w:spacing w:val="7"/>
              </w:rPr>
              <w:t>zabezpiecza również przed</w:t>
            </w:r>
            <w:r w:rsidRPr="00F16B85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F16B85">
              <w:rPr>
                <w:rStyle w:val="Pogrubienie"/>
                <w:rFonts w:ascii="Times New Roman" w:hAnsi="Times New Roman"/>
                <w:b w:val="0"/>
                <w:spacing w:val="7"/>
              </w:rPr>
              <w:t>zagrożeniami biologicznym</w:t>
            </w:r>
            <w:r w:rsidRPr="00A6577C">
              <w:rPr>
                <w:rStyle w:val="Pogrubienie"/>
                <w:rFonts w:ascii="Times New Roman" w:hAnsi="Times New Roman"/>
                <w:b w:val="0"/>
                <w:spacing w:val="7"/>
              </w:rPr>
              <w:t>i,</w:t>
            </w:r>
            <w:r w:rsidRPr="00F16B85">
              <w:rPr>
                <w:rStyle w:val="Pogrubienie"/>
                <w:rFonts w:ascii="Times New Roman" w:hAnsi="Times New Roman"/>
                <w:spacing w:val="7"/>
              </w:rPr>
              <w:t xml:space="preserve"> </w:t>
            </w:r>
            <w:r w:rsidRPr="00F16B85">
              <w:rPr>
                <w:rFonts w:ascii="Times New Roman" w:hAnsi="Times New Roman"/>
                <w:spacing w:val="7"/>
              </w:rPr>
              <w:t>spełnia wymagania dla</w:t>
            </w:r>
            <w:r w:rsidRPr="00F16B85">
              <w:rPr>
                <w:rStyle w:val="Pogrubienie"/>
                <w:b w:val="0"/>
              </w:rPr>
              <w:t xml:space="preserve"> </w:t>
            </w:r>
            <w:hyperlink r:id="rId9" w:tgtFrame="_blank" w:tooltip="Zobacz Poradnik: Odzież chroniąca przed czynnikami chemicznymi" w:history="1">
              <w:r w:rsidRPr="00F16B85">
                <w:rPr>
                  <w:rStyle w:val="Pogrubienie"/>
                  <w:rFonts w:ascii="Times New Roman" w:hAnsi="Times New Roman"/>
                  <w:b w:val="0"/>
                  <w:spacing w:val="7"/>
                </w:rPr>
                <w:t>odzieży Typ 3</w:t>
              </w:r>
            </w:hyperlink>
            <w:r w:rsidRPr="00F16B85">
              <w:rPr>
                <w:rStyle w:val="Pogrubienie"/>
                <w:rFonts w:ascii="Times New Roman" w:hAnsi="Times New Roman"/>
                <w:b w:val="0"/>
                <w:spacing w:val="7"/>
              </w:rPr>
              <w:t xml:space="preserve"> </w:t>
            </w:r>
            <w:r w:rsidRPr="00F16B85">
              <w:rPr>
                <w:rFonts w:ascii="Times New Roman" w:hAnsi="Times New Roman"/>
                <w:spacing w:val="7"/>
              </w:rPr>
              <w:t>(Odzież chroniąca przed działaniem strumienia cieczy</w:t>
            </w:r>
            <w:r w:rsidRPr="00A9272C">
              <w:rPr>
                <w:rFonts w:ascii="Times New Roman" w:hAnsi="Times New Roman"/>
                <w:spacing w:val="7"/>
              </w:rPr>
              <w:t xml:space="preserve"> pod ciśnieniem) – 2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 w:rsidRPr="00A9272C">
              <w:rPr>
                <w:rFonts w:ascii="Times New Roman" w:hAnsi="Times New Roman"/>
                <w:spacing w:val="7"/>
              </w:rPr>
              <w:t>sztuki.</w:t>
            </w:r>
          </w:p>
        </w:tc>
        <w:tc>
          <w:tcPr>
            <w:tcW w:w="567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2</w:t>
            </w:r>
          </w:p>
        </w:tc>
        <w:tc>
          <w:tcPr>
            <w:tcW w:w="1039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4127E" w:rsidRPr="006B2AFB" w:rsidTr="00BF30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27E" w:rsidRPr="00A9272C" w:rsidRDefault="00E4127E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E4127E" w:rsidRPr="00A9272C" w:rsidRDefault="00E4127E" w:rsidP="00F148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lang w:eastAsia="pl-PL"/>
              </w:rPr>
              <w:t>weterynaryjny analizator biochemiczny</w:t>
            </w:r>
          </w:p>
        </w:tc>
        <w:tc>
          <w:tcPr>
            <w:tcW w:w="4536" w:type="dxa"/>
          </w:tcPr>
          <w:p w:rsidR="00E4127E" w:rsidRPr="00A9272C" w:rsidRDefault="00E4127E" w:rsidP="00E4127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lang w:eastAsia="pl-PL"/>
              </w:rPr>
            </w:pPr>
            <w:r w:rsidRPr="00A9272C">
              <w:rPr>
                <w:rFonts w:ascii="Times New Roman" w:eastAsia="Times New Roman" w:hAnsi="Times New Roman"/>
                <w:lang w:eastAsia="pl-PL"/>
              </w:rPr>
              <w:t xml:space="preserve">Półautomatyczny analizator przeznaczony do wykonania oceny podstawowych parametrów </w:t>
            </w:r>
            <w:r w:rsidRPr="00A9272C">
              <w:rPr>
                <w:rFonts w:ascii="Times New Roman" w:hAnsi="Times New Roman"/>
                <w:bCs/>
              </w:rPr>
              <w:t>biochemicznych,</w:t>
            </w:r>
            <w:r w:rsidRPr="00A9272C">
              <w:rPr>
                <w:rFonts w:ascii="Times New Roman" w:eastAsia="Times New Roman" w:hAnsi="Times New Roman"/>
                <w:lang w:eastAsia="pl-PL"/>
              </w:rPr>
              <w:t xml:space="preserve">  odzwierciedlających funkcję wątroby, nerek, serca, jak również umożliwiający ocenę  elektrolitów.</w:t>
            </w:r>
          </w:p>
          <w:p w:rsidR="00E4127E" w:rsidRPr="00A9272C" w:rsidRDefault="00E4127E" w:rsidP="00E412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5" w:hanging="175"/>
              <w:rPr>
                <w:rFonts w:ascii="Times New Roman" w:hAnsi="Times New Roman"/>
                <w:lang w:val="en-US"/>
              </w:rPr>
            </w:pPr>
            <w:proofErr w:type="spellStart"/>
            <w:r w:rsidRPr="00E4127E">
              <w:rPr>
                <w:rStyle w:val="gmail-def"/>
                <w:rFonts w:ascii="Times New Roman" w:hAnsi="Times New Roman"/>
                <w:lang w:val="en-US"/>
              </w:rPr>
              <w:t>Typy</w:t>
            </w:r>
            <w:proofErr w:type="spellEnd"/>
            <w:r w:rsidRPr="00E4127E">
              <w:rPr>
                <w:rStyle w:val="gmail-def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127E">
              <w:rPr>
                <w:rStyle w:val="gmail-def"/>
                <w:rFonts w:ascii="Times New Roman" w:hAnsi="Times New Roman"/>
                <w:lang w:val="en-US"/>
              </w:rPr>
              <w:t>pomiarów</w:t>
            </w:r>
            <w:proofErr w:type="spellEnd"/>
            <w:r w:rsidRPr="00E4127E">
              <w:rPr>
                <w:rStyle w:val="gmail-def"/>
                <w:rFonts w:ascii="Times New Roman" w:hAnsi="Times New Roman"/>
                <w:lang w:val="en-US"/>
              </w:rPr>
              <w:t>: Endpoint</w:t>
            </w:r>
            <w:r w:rsidRPr="00A9272C">
              <w:rPr>
                <w:rStyle w:val="gmail-def"/>
                <w:rFonts w:ascii="Times New Roman" w:hAnsi="Times New Roman"/>
                <w:lang w:val="en-US"/>
              </w:rPr>
              <w:t>, Kinetic, Fixe Time</w:t>
            </w:r>
          </w:p>
          <w:p w:rsidR="00E4127E" w:rsidRPr="00A9272C" w:rsidRDefault="00E4127E" w:rsidP="00E412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5" w:hanging="175"/>
              <w:rPr>
                <w:rFonts w:ascii="Times New Roman" w:hAnsi="Times New Roman"/>
              </w:rPr>
            </w:pPr>
            <w:r w:rsidRPr="00A9272C">
              <w:rPr>
                <w:rStyle w:val="gmail-def"/>
                <w:rFonts w:ascii="Times New Roman" w:hAnsi="Times New Roman"/>
              </w:rPr>
              <w:t>Zakres długości fali: 340–700nm (7 filtrów)</w:t>
            </w:r>
          </w:p>
          <w:p w:rsidR="00E4127E" w:rsidRPr="00A9272C" w:rsidRDefault="00E4127E" w:rsidP="00E412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5" w:hanging="175"/>
              <w:rPr>
                <w:rFonts w:ascii="Times New Roman" w:hAnsi="Times New Roman"/>
              </w:rPr>
            </w:pPr>
            <w:r w:rsidRPr="00A9272C">
              <w:rPr>
                <w:rStyle w:val="gmail-def"/>
                <w:rFonts w:ascii="Times New Roman" w:hAnsi="Times New Roman"/>
              </w:rPr>
              <w:t>Inkubator na 20 pozycji, temp. 37°</w:t>
            </w:r>
          </w:p>
          <w:p w:rsidR="00E4127E" w:rsidRPr="00A9272C" w:rsidRDefault="00E4127E" w:rsidP="00E412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5" w:hanging="175"/>
              <w:rPr>
                <w:rFonts w:ascii="Times New Roman" w:hAnsi="Times New Roman"/>
              </w:rPr>
            </w:pPr>
            <w:r w:rsidRPr="00A9272C">
              <w:rPr>
                <w:rStyle w:val="gmail-def"/>
                <w:rFonts w:ascii="Times New Roman" w:hAnsi="Times New Roman"/>
              </w:rPr>
              <w:t>Liniowość:  0.2A~0.5A±5%,0.5A</w:t>
            </w:r>
          </w:p>
          <w:p w:rsidR="00E4127E" w:rsidRPr="00A9272C" w:rsidRDefault="00E4127E" w:rsidP="00E412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5" w:hanging="175"/>
              <w:rPr>
                <w:rFonts w:ascii="Times New Roman" w:hAnsi="Times New Roman"/>
              </w:rPr>
            </w:pPr>
            <w:r w:rsidRPr="00A9272C">
              <w:rPr>
                <w:rStyle w:val="gmail-def"/>
                <w:rFonts w:ascii="Times New Roman" w:hAnsi="Times New Roman"/>
              </w:rPr>
              <w:t>Temperatura pracy: 18 – 30 °C</w:t>
            </w:r>
          </w:p>
          <w:p w:rsidR="00E4127E" w:rsidRPr="00A9272C" w:rsidRDefault="00E4127E" w:rsidP="00E412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5" w:hanging="175"/>
              <w:rPr>
                <w:rFonts w:ascii="Times New Roman" w:hAnsi="Times New Roman"/>
              </w:rPr>
            </w:pPr>
            <w:r w:rsidRPr="00A9272C">
              <w:rPr>
                <w:rStyle w:val="gmail-def"/>
                <w:rFonts w:ascii="Times New Roman" w:hAnsi="Times New Roman"/>
              </w:rPr>
              <w:t>Pamięć 1000 wyników</w:t>
            </w:r>
          </w:p>
          <w:p w:rsidR="00E4127E" w:rsidRPr="00A9272C" w:rsidRDefault="00E4127E" w:rsidP="00E412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5" w:hanging="175"/>
              <w:rPr>
                <w:rFonts w:ascii="Times New Roman" w:hAnsi="Times New Roman"/>
              </w:rPr>
            </w:pPr>
            <w:r w:rsidRPr="00A9272C">
              <w:rPr>
                <w:rStyle w:val="gmail-def"/>
                <w:rFonts w:ascii="Times New Roman" w:hAnsi="Times New Roman"/>
              </w:rPr>
              <w:t>Ekran dotykowy</w:t>
            </w:r>
          </w:p>
          <w:p w:rsidR="00E4127E" w:rsidRPr="00A9272C" w:rsidRDefault="00E4127E" w:rsidP="00E412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5" w:hanging="175"/>
              <w:rPr>
                <w:rFonts w:ascii="Times New Roman" w:hAnsi="Times New Roman"/>
              </w:rPr>
            </w:pPr>
            <w:r w:rsidRPr="00A9272C">
              <w:rPr>
                <w:rStyle w:val="gmail-def"/>
                <w:rFonts w:ascii="Times New Roman" w:hAnsi="Times New Roman"/>
              </w:rPr>
              <w:t>Wbudowana drukarka wewnętrzna</w:t>
            </w:r>
          </w:p>
          <w:p w:rsidR="00E4127E" w:rsidRPr="00A9272C" w:rsidRDefault="00E4127E" w:rsidP="00E412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5" w:hanging="175"/>
              <w:rPr>
                <w:rFonts w:ascii="Times New Roman" w:hAnsi="Times New Roman"/>
              </w:rPr>
            </w:pPr>
            <w:r w:rsidRPr="00A9272C">
              <w:rPr>
                <w:rStyle w:val="gmail-def"/>
                <w:rFonts w:ascii="Times New Roman" w:hAnsi="Times New Roman"/>
              </w:rPr>
              <w:t>Możliwość wydruku zbiorczego wyniku dla każdego pacjenta</w:t>
            </w:r>
          </w:p>
          <w:p w:rsidR="00E4127E" w:rsidRPr="00A9272C" w:rsidRDefault="00E4127E" w:rsidP="00E412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5" w:hanging="175"/>
              <w:rPr>
                <w:rFonts w:ascii="Times New Roman" w:hAnsi="Times New Roman"/>
              </w:rPr>
            </w:pPr>
            <w:r w:rsidRPr="00A9272C">
              <w:rPr>
                <w:rStyle w:val="gmail-def"/>
                <w:rFonts w:ascii="Times New Roman" w:hAnsi="Times New Roman"/>
              </w:rPr>
              <w:t>Port RS do podłączenia komputera</w:t>
            </w:r>
          </w:p>
          <w:p w:rsidR="00E4127E" w:rsidRPr="00A9272C" w:rsidRDefault="00E4127E" w:rsidP="00E412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5" w:hanging="175"/>
              <w:rPr>
                <w:rStyle w:val="gmail-def"/>
                <w:rFonts w:ascii="Times New Roman" w:hAnsi="Times New Roman"/>
              </w:rPr>
            </w:pPr>
            <w:r w:rsidRPr="00A9272C">
              <w:rPr>
                <w:rStyle w:val="gmail-def"/>
                <w:rFonts w:ascii="Times New Roman" w:hAnsi="Times New Roman"/>
              </w:rPr>
              <w:t xml:space="preserve">Możliwość wielokrotnego powtórzenia badania typu </w:t>
            </w:r>
            <w:proofErr w:type="spellStart"/>
            <w:r w:rsidRPr="00A9272C">
              <w:rPr>
                <w:rStyle w:val="gmail-def"/>
                <w:rFonts w:ascii="Times New Roman" w:hAnsi="Times New Roman"/>
              </w:rPr>
              <w:t>Endpoint</w:t>
            </w:r>
            <w:proofErr w:type="spellEnd"/>
          </w:p>
          <w:p w:rsidR="00E4127E" w:rsidRPr="00A9272C" w:rsidRDefault="00E4127E" w:rsidP="00E4127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A9272C">
              <w:rPr>
                <w:rStyle w:val="gmail-def"/>
                <w:rFonts w:ascii="Times New Roman" w:hAnsi="Times New Roman"/>
              </w:rPr>
              <w:lastRenderedPageBreak/>
              <w:t>Możliwość pracy na kuwetach micro (0,5 ml odczynnika na oznaczenie)</w:t>
            </w:r>
          </w:p>
          <w:p w:rsidR="00E4127E" w:rsidRPr="00A9272C" w:rsidRDefault="00E4127E" w:rsidP="00E4127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lang w:eastAsia="pl-PL"/>
              </w:rPr>
            </w:pPr>
            <w:r w:rsidRPr="00A9272C">
              <w:rPr>
                <w:rFonts w:ascii="Times New Roman" w:eastAsia="Times New Roman" w:hAnsi="Times New Roman"/>
                <w:lang w:eastAsia="pl-PL"/>
              </w:rPr>
              <w:t xml:space="preserve">Możliwość wykonania oznaczeń w próbkach surowicy </w:t>
            </w:r>
          </w:p>
          <w:p w:rsidR="00E4127E" w:rsidRPr="00A9272C" w:rsidRDefault="00E4127E" w:rsidP="00E4127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lang w:eastAsia="pl-PL"/>
              </w:rPr>
            </w:pPr>
            <w:r w:rsidRPr="00A9272C">
              <w:rPr>
                <w:rFonts w:ascii="Times New Roman" w:eastAsia="Times New Roman" w:hAnsi="Times New Roman"/>
                <w:lang w:eastAsia="pl-PL"/>
              </w:rPr>
              <w:t xml:space="preserve">Możliwość prowadzenia i wyświetlania wyników kontroli </w:t>
            </w:r>
            <w:r>
              <w:rPr>
                <w:rFonts w:ascii="Times New Roman" w:eastAsia="Times New Roman" w:hAnsi="Times New Roman"/>
                <w:lang w:eastAsia="pl-PL"/>
              </w:rPr>
              <w:t>wewnątrzlaboratoryjnej</w:t>
            </w:r>
          </w:p>
          <w:p w:rsidR="00E4127E" w:rsidRPr="00A9272C" w:rsidRDefault="00E4127E" w:rsidP="00E4127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hAnsi="Times New Roman"/>
                <w:lang w:eastAsia="pl-PL"/>
              </w:rPr>
            </w:pPr>
            <w:proofErr w:type="spellStart"/>
            <w:r w:rsidRPr="00A9272C">
              <w:rPr>
                <w:rFonts w:ascii="Times New Roman" w:hAnsi="Times New Roman"/>
                <w:lang w:eastAsia="pl-PL"/>
              </w:rPr>
              <w:t>Zwalidowany</w:t>
            </w:r>
            <w:proofErr w:type="spellEnd"/>
            <w:r w:rsidRPr="00A9272C">
              <w:rPr>
                <w:rFonts w:ascii="Times New Roman" w:hAnsi="Times New Roman"/>
                <w:lang w:eastAsia="pl-PL"/>
              </w:rPr>
              <w:t xml:space="preserve"> do wykonywania oceny parametrów biochemicznych u różnych  gatunków zwierząt (np. krowa, świnia, owca, koń kot, pies i inne</w:t>
            </w:r>
            <w:r>
              <w:rPr>
                <w:rFonts w:ascii="Times New Roman" w:hAnsi="Times New Roman"/>
                <w:lang w:eastAsia="pl-PL"/>
              </w:rPr>
              <w:t>).</w:t>
            </w:r>
          </w:p>
          <w:p w:rsidR="00E4127E" w:rsidRPr="00A9272C" w:rsidRDefault="00E4127E" w:rsidP="00E4127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lang w:eastAsia="pl-PL"/>
              </w:rPr>
            </w:pPr>
            <w:r w:rsidRPr="00A9272C">
              <w:rPr>
                <w:rFonts w:ascii="Times New Roman" w:eastAsia="Times New Roman" w:hAnsi="Times New Roman"/>
                <w:lang w:eastAsia="pl-PL"/>
              </w:rPr>
              <w:t>Wyposażenie uzupełniające: przewód zasilania, przewód USB, przewód komun</w:t>
            </w:r>
            <w:r>
              <w:rPr>
                <w:rFonts w:ascii="Times New Roman" w:eastAsia="Times New Roman" w:hAnsi="Times New Roman"/>
                <w:lang w:eastAsia="pl-PL"/>
              </w:rPr>
              <w:t>ikacji sieciowej, UPS, drukarka</w:t>
            </w:r>
          </w:p>
        </w:tc>
        <w:tc>
          <w:tcPr>
            <w:tcW w:w="567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2</w:t>
            </w:r>
          </w:p>
        </w:tc>
        <w:tc>
          <w:tcPr>
            <w:tcW w:w="1039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E4127E" w:rsidRPr="00A9272C" w:rsidRDefault="00E4127E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7F05C6" w:rsidRPr="006B2AFB" w:rsidRDefault="007F05C6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AE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77792">
        <w:rPr>
          <w:rFonts w:ascii="Times New Roman" w:hAnsi="Times New Roman"/>
        </w:rPr>
        <w:t>Wszelką korespondencję</w:t>
      </w:r>
      <w:r w:rsidRPr="00F33A59">
        <w:rPr>
          <w:rFonts w:ascii="Times New Roman" w:hAnsi="Times New Roman"/>
        </w:rPr>
        <w:t xml:space="preserve"> w sprawie postępowania należy kierować na poniższy adres: </w:t>
      </w:r>
      <w:r>
        <w:rPr>
          <w:rFonts w:ascii="Times New Roman" w:hAnsi="Times New Roman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</w:t>
      </w:r>
      <w:r w:rsidRPr="00F33A59">
        <w:rPr>
          <w:rFonts w:ascii="Times New Roman" w:hAnsi="Times New Roman"/>
        </w:rPr>
        <w:t>tel</w:t>
      </w:r>
      <w:r>
        <w:rPr>
          <w:rFonts w:ascii="Times New Roman" w:hAnsi="Times New Roman"/>
        </w:rPr>
        <w:t>.: ………………………………</w:t>
      </w:r>
      <w:r w:rsidRPr="00F33A59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……………………………………………….……</w:t>
      </w:r>
    </w:p>
    <w:p w:rsidR="00483EAE" w:rsidRPr="00F33A59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C4DF9">
        <w:rPr>
          <w:rFonts w:ascii="Times New Roman" w:hAnsi="Times New Roman"/>
          <w:b/>
        </w:rPr>
        <w:t>ZAŁĄCZNIKAMI</w:t>
      </w:r>
      <w:r w:rsidRPr="00F33A59">
        <w:rPr>
          <w:rFonts w:ascii="Times New Roman" w:hAnsi="Times New Roman"/>
        </w:rPr>
        <w:t xml:space="preserve"> do oferty, stanowiącymi jej integralną część są:</w:t>
      </w:r>
    </w:p>
    <w:p w:rsidR="00483EAE" w:rsidRPr="005842C1" w:rsidRDefault="00483EAE" w:rsidP="00483EAE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EAE" w:rsidRPr="00D77792" w:rsidRDefault="00483EAE" w:rsidP="00C0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D77792">
        <w:rPr>
          <w:rFonts w:ascii="Times New Roman" w:eastAsia="SimSun" w:hAnsi="Times New Roman"/>
          <w:b/>
          <w:kern w:val="3"/>
          <w:lang w:eastAsia="zh-CN" w:bidi="hi-IN"/>
        </w:rPr>
        <w:t>Świadomy/i odpowiedzialności za składanie fałszywych oświadczeń, informuję, iż dane zawarte we wszystkich załącznikach do zapytania ofertowego oraz w przedłożonych dokumentach są zgodne z prawdą.</w:t>
      </w:r>
    </w:p>
    <w:p w:rsidR="00483EAE" w:rsidRPr="005842C1" w:rsidRDefault="00483EAE" w:rsidP="00483EAE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24996" w:rsidRDefault="00624996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24996" w:rsidRDefault="00624996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24996" w:rsidRDefault="00624996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24996" w:rsidRDefault="00624996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483EAE" w:rsidRPr="00FD278F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proofErr w:type="spellStart"/>
      <w:r w:rsidRPr="005842C1">
        <w:rPr>
          <w:rFonts w:ascii="Times New Roman" w:hAnsi="Times New Roman"/>
        </w:rPr>
        <w:t>tel</w:t>
      </w:r>
      <w:proofErr w:type="spellEnd"/>
      <w:r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5C1D6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status osoby prawnej lub osoby fizycznej prowadzącej działalność gospodarczą lub  podmiotu prowadzącego działalność gospodarczą,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dysponuję potencjałem technicznym oraz osobami zdolnymi do wykonania zamówienia, posiadam uprawnienia do wykonywania określonej działalności lub czynności, jeżeli przepisy prawa nakładają obowiązek ich posiadania oraz posiadam odpowiednią wiedzę i doświadczenie niezbędne do wykonania zamówienia,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483EAE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749EB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842C1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3EAE" w:rsidTr="000D18AB"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483EAE" w:rsidRPr="00477870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483EAE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Świętokrzyskiego na lata 2014 – 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6143F3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483EAE" w:rsidRPr="008036B4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483EAE" w:rsidRPr="00EB595B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483EAE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EB595B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483EAE" w:rsidRPr="00477870" w:rsidRDefault="00483EAE" w:rsidP="00483E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477870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BF59DF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Wykaz zrealizowanych usług, </w:t>
      </w:r>
      <w:r w:rsidR="00CA3D1E" w:rsidRPr="005C1D6E">
        <w:rPr>
          <w:rFonts w:ascii="Times New Roman" w:hAnsi="Times New Roman"/>
          <w:b/>
        </w:rPr>
        <w:t>polegających na dostawie sprzętu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D967CC" w:rsidRPr="00FC2BDD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7CC" w:rsidRPr="00FC2BDD" w:rsidSect="00B73329">
      <w:headerReference w:type="default" r:id="rId10"/>
      <w:footerReference w:type="default" r:id="rId11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06" w:rsidRDefault="00275C06" w:rsidP="002058B7">
      <w:pPr>
        <w:spacing w:after="0" w:line="240" w:lineRule="auto"/>
      </w:pPr>
      <w:r>
        <w:separator/>
      </w:r>
    </w:p>
  </w:endnote>
  <w:endnote w:type="continuationSeparator" w:id="0">
    <w:p w:rsidR="00275C06" w:rsidRDefault="00275C06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06" w:rsidRDefault="00275C06" w:rsidP="002058B7">
      <w:pPr>
        <w:spacing w:after="0" w:line="240" w:lineRule="auto"/>
      </w:pPr>
      <w:r>
        <w:separator/>
      </w:r>
    </w:p>
  </w:footnote>
  <w:footnote w:type="continuationSeparator" w:id="0">
    <w:p w:rsidR="00275C06" w:rsidRDefault="00275C06" w:rsidP="002058B7">
      <w:pPr>
        <w:spacing w:after="0" w:line="240" w:lineRule="auto"/>
      </w:pPr>
      <w:r>
        <w:continuationSeparator/>
      </w:r>
    </w:p>
  </w:footnote>
  <w:footnote w:id="1">
    <w:p w:rsidR="00483EAE" w:rsidRDefault="00483EAE" w:rsidP="00483E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7516CBB"/>
    <w:multiLevelType w:val="hybridMultilevel"/>
    <w:tmpl w:val="FC26F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B3836"/>
    <w:multiLevelType w:val="hybridMultilevel"/>
    <w:tmpl w:val="78664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42C5F"/>
    <w:multiLevelType w:val="hybridMultilevel"/>
    <w:tmpl w:val="E17A9D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91D94"/>
    <w:multiLevelType w:val="hybridMultilevel"/>
    <w:tmpl w:val="41585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C2F16"/>
    <w:multiLevelType w:val="hybridMultilevel"/>
    <w:tmpl w:val="D9563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15F5A"/>
    <w:multiLevelType w:val="hybridMultilevel"/>
    <w:tmpl w:val="2BFCA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01C03"/>
    <w:multiLevelType w:val="hybridMultilevel"/>
    <w:tmpl w:val="02860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1D76"/>
    <w:multiLevelType w:val="hybridMultilevel"/>
    <w:tmpl w:val="4E3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80DBC"/>
    <w:multiLevelType w:val="hybridMultilevel"/>
    <w:tmpl w:val="C9B47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C97065"/>
    <w:multiLevelType w:val="hybridMultilevel"/>
    <w:tmpl w:val="5C328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62202"/>
    <w:multiLevelType w:val="hybridMultilevel"/>
    <w:tmpl w:val="8264D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3F6895"/>
    <w:multiLevelType w:val="hybridMultilevel"/>
    <w:tmpl w:val="703C3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1B0CED"/>
    <w:multiLevelType w:val="hybridMultilevel"/>
    <w:tmpl w:val="9CFE25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A77460"/>
    <w:multiLevelType w:val="hybridMultilevel"/>
    <w:tmpl w:val="BF7A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853C64"/>
    <w:multiLevelType w:val="hybridMultilevel"/>
    <w:tmpl w:val="749E4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1E2FB9"/>
    <w:multiLevelType w:val="hybridMultilevel"/>
    <w:tmpl w:val="076AD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9"/>
  </w:num>
  <w:num w:numId="5">
    <w:abstractNumId w:val="7"/>
  </w:num>
  <w:num w:numId="6">
    <w:abstractNumId w:val="21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5"/>
  </w:num>
  <w:num w:numId="13">
    <w:abstractNumId w:val="16"/>
  </w:num>
  <w:num w:numId="14">
    <w:abstractNumId w:val="24"/>
  </w:num>
  <w:num w:numId="15">
    <w:abstractNumId w:val="23"/>
  </w:num>
  <w:num w:numId="16">
    <w:abstractNumId w:val="17"/>
  </w:num>
  <w:num w:numId="17">
    <w:abstractNumId w:val="18"/>
  </w:num>
  <w:num w:numId="18">
    <w:abstractNumId w:val="8"/>
  </w:num>
  <w:num w:numId="19">
    <w:abstractNumId w:val="2"/>
  </w:num>
  <w:num w:numId="20">
    <w:abstractNumId w:val="11"/>
  </w:num>
  <w:num w:numId="21">
    <w:abstractNumId w:val="14"/>
  </w:num>
  <w:num w:numId="22">
    <w:abstractNumId w:val="3"/>
  </w:num>
  <w:num w:numId="23">
    <w:abstractNumId w:val="22"/>
  </w:num>
  <w:num w:numId="24">
    <w:abstractNumId w:val="6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16305"/>
    <w:rsid w:val="000432DE"/>
    <w:rsid w:val="00065E65"/>
    <w:rsid w:val="00067B42"/>
    <w:rsid w:val="00083CD8"/>
    <w:rsid w:val="00087B78"/>
    <w:rsid w:val="00091806"/>
    <w:rsid w:val="00094D23"/>
    <w:rsid w:val="000954C1"/>
    <w:rsid w:val="000B1882"/>
    <w:rsid w:val="000C3158"/>
    <w:rsid w:val="000F4AD6"/>
    <w:rsid w:val="001136A7"/>
    <w:rsid w:val="001560B7"/>
    <w:rsid w:val="00177AFC"/>
    <w:rsid w:val="00186341"/>
    <w:rsid w:val="00197643"/>
    <w:rsid w:val="001B49CF"/>
    <w:rsid w:val="001B6876"/>
    <w:rsid w:val="002058B7"/>
    <w:rsid w:val="00212DBE"/>
    <w:rsid w:val="002150ED"/>
    <w:rsid w:val="00215582"/>
    <w:rsid w:val="0021613C"/>
    <w:rsid w:val="0025334B"/>
    <w:rsid w:val="00265202"/>
    <w:rsid w:val="0027000C"/>
    <w:rsid w:val="00275C06"/>
    <w:rsid w:val="00276904"/>
    <w:rsid w:val="002C261D"/>
    <w:rsid w:val="003125FF"/>
    <w:rsid w:val="00321541"/>
    <w:rsid w:val="00324B12"/>
    <w:rsid w:val="00325B91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2241"/>
    <w:rsid w:val="0038715B"/>
    <w:rsid w:val="003B0FFD"/>
    <w:rsid w:val="003C26E3"/>
    <w:rsid w:val="003E7BD3"/>
    <w:rsid w:val="003F1FF6"/>
    <w:rsid w:val="003F413C"/>
    <w:rsid w:val="003F7B83"/>
    <w:rsid w:val="004157BE"/>
    <w:rsid w:val="00436178"/>
    <w:rsid w:val="00465703"/>
    <w:rsid w:val="00483EAE"/>
    <w:rsid w:val="00492A9D"/>
    <w:rsid w:val="004A79FD"/>
    <w:rsid w:val="004B2A88"/>
    <w:rsid w:val="004D09B2"/>
    <w:rsid w:val="004E4CB8"/>
    <w:rsid w:val="004F6B05"/>
    <w:rsid w:val="00527C2C"/>
    <w:rsid w:val="005348B9"/>
    <w:rsid w:val="00545735"/>
    <w:rsid w:val="00545CB3"/>
    <w:rsid w:val="005577DF"/>
    <w:rsid w:val="00560491"/>
    <w:rsid w:val="00565B9B"/>
    <w:rsid w:val="00565D1C"/>
    <w:rsid w:val="00584448"/>
    <w:rsid w:val="005A2FAF"/>
    <w:rsid w:val="005B1A3B"/>
    <w:rsid w:val="005B5722"/>
    <w:rsid w:val="005C1D6E"/>
    <w:rsid w:val="005D0143"/>
    <w:rsid w:val="005E2B10"/>
    <w:rsid w:val="005F1B6D"/>
    <w:rsid w:val="00614004"/>
    <w:rsid w:val="0061794F"/>
    <w:rsid w:val="00624379"/>
    <w:rsid w:val="00624996"/>
    <w:rsid w:val="00624AF0"/>
    <w:rsid w:val="006257D1"/>
    <w:rsid w:val="0063620B"/>
    <w:rsid w:val="00642EE9"/>
    <w:rsid w:val="00646CA8"/>
    <w:rsid w:val="0064712D"/>
    <w:rsid w:val="00657392"/>
    <w:rsid w:val="00662282"/>
    <w:rsid w:val="00663E66"/>
    <w:rsid w:val="00686327"/>
    <w:rsid w:val="00687E88"/>
    <w:rsid w:val="00692D2A"/>
    <w:rsid w:val="006F4B20"/>
    <w:rsid w:val="007017DA"/>
    <w:rsid w:val="00712C3C"/>
    <w:rsid w:val="00745F16"/>
    <w:rsid w:val="00753062"/>
    <w:rsid w:val="0077383A"/>
    <w:rsid w:val="00786F84"/>
    <w:rsid w:val="007A4568"/>
    <w:rsid w:val="007A60AC"/>
    <w:rsid w:val="007A6492"/>
    <w:rsid w:val="007C2569"/>
    <w:rsid w:val="007D60E8"/>
    <w:rsid w:val="007E37CA"/>
    <w:rsid w:val="007F05C6"/>
    <w:rsid w:val="007F0E0B"/>
    <w:rsid w:val="007F1CE7"/>
    <w:rsid w:val="007F44D3"/>
    <w:rsid w:val="007F5BBD"/>
    <w:rsid w:val="00804C33"/>
    <w:rsid w:val="0083041B"/>
    <w:rsid w:val="0084027A"/>
    <w:rsid w:val="00840E49"/>
    <w:rsid w:val="008667D5"/>
    <w:rsid w:val="00894FCE"/>
    <w:rsid w:val="008A07C9"/>
    <w:rsid w:val="008B2577"/>
    <w:rsid w:val="008B5577"/>
    <w:rsid w:val="008C4E3C"/>
    <w:rsid w:val="008E6EAE"/>
    <w:rsid w:val="008F093C"/>
    <w:rsid w:val="008F55AC"/>
    <w:rsid w:val="009019B9"/>
    <w:rsid w:val="00911C53"/>
    <w:rsid w:val="009147BF"/>
    <w:rsid w:val="009263FC"/>
    <w:rsid w:val="0092759F"/>
    <w:rsid w:val="0093708B"/>
    <w:rsid w:val="0095242A"/>
    <w:rsid w:val="00961069"/>
    <w:rsid w:val="00961355"/>
    <w:rsid w:val="00990301"/>
    <w:rsid w:val="009909C2"/>
    <w:rsid w:val="009A34F2"/>
    <w:rsid w:val="009D336F"/>
    <w:rsid w:val="009D584D"/>
    <w:rsid w:val="00A04559"/>
    <w:rsid w:val="00A166D6"/>
    <w:rsid w:val="00A41B65"/>
    <w:rsid w:val="00A42D13"/>
    <w:rsid w:val="00A70A82"/>
    <w:rsid w:val="00A95622"/>
    <w:rsid w:val="00AB4EFB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7067F"/>
    <w:rsid w:val="00B73329"/>
    <w:rsid w:val="00B9596C"/>
    <w:rsid w:val="00BA6280"/>
    <w:rsid w:val="00BB66EB"/>
    <w:rsid w:val="00BC2B10"/>
    <w:rsid w:val="00BE1775"/>
    <w:rsid w:val="00BF3084"/>
    <w:rsid w:val="00C004F4"/>
    <w:rsid w:val="00C02C59"/>
    <w:rsid w:val="00C11975"/>
    <w:rsid w:val="00C359AE"/>
    <w:rsid w:val="00C52A45"/>
    <w:rsid w:val="00C56277"/>
    <w:rsid w:val="00C60693"/>
    <w:rsid w:val="00C711C2"/>
    <w:rsid w:val="00C869D2"/>
    <w:rsid w:val="00CA3D1E"/>
    <w:rsid w:val="00CA637F"/>
    <w:rsid w:val="00CB6EBF"/>
    <w:rsid w:val="00CC3F2A"/>
    <w:rsid w:val="00CD4419"/>
    <w:rsid w:val="00CE6C8D"/>
    <w:rsid w:val="00CF54B0"/>
    <w:rsid w:val="00D03B4B"/>
    <w:rsid w:val="00D05A44"/>
    <w:rsid w:val="00D0705F"/>
    <w:rsid w:val="00D26EE2"/>
    <w:rsid w:val="00D53550"/>
    <w:rsid w:val="00D53E8A"/>
    <w:rsid w:val="00D642D2"/>
    <w:rsid w:val="00D92255"/>
    <w:rsid w:val="00D967CC"/>
    <w:rsid w:val="00DB0BDF"/>
    <w:rsid w:val="00DB0F87"/>
    <w:rsid w:val="00DB164B"/>
    <w:rsid w:val="00DC0596"/>
    <w:rsid w:val="00DC09F5"/>
    <w:rsid w:val="00DC3073"/>
    <w:rsid w:val="00DF18A6"/>
    <w:rsid w:val="00E0387E"/>
    <w:rsid w:val="00E208D3"/>
    <w:rsid w:val="00E4127E"/>
    <w:rsid w:val="00E5198B"/>
    <w:rsid w:val="00E52A35"/>
    <w:rsid w:val="00E66CA5"/>
    <w:rsid w:val="00EA1081"/>
    <w:rsid w:val="00EC3ED4"/>
    <w:rsid w:val="00ED2113"/>
    <w:rsid w:val="00ED60F9"/>
    <w:rsid w:val="00EE07AA"/>
    <w:rsid w:val="00F170F4"/>
    <w:rsid w:val="00F8553E"/>
    <w:rsid w:val="00F938EB"/>
    <w:rsid w:val="00FB196C"/>
    <w:rsid w:val="00FC1256"/>
    <w:rsid w:val="00FC2BDD"/>
    <w:rsid w:val="00FC5E82"/>
    <w:rsid w:val="00FD532C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cd.pl/poradnik/post/odziez-chroniaca-przed-czynnikami-chemicznym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48F7-B9FA-42DF-90C5-9A118B39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2660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M. Kwiecień</cp:lastModifiedBy>
  <cp:revision>9</cp:revision>
  <cp:lastPrinted>2020-01-20T14:47:00Z</cp:lastPrinted>
  <dcterms:created xsi:type="dcterms:W3CDTF">2020-03-30T08:11:00Z</dcterms:created>
  <dcterms:modified xsi:type="dcterms:W3CDTF">2020-06-04T08:43:00Z</dcterms:modified>
</cp:coreProperties>
</file>